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C1AF7">
      <w:pPr>
        <w:spacing w:line="360" w:lineRule="auto"/>
        <w:rPr>
          <w:rFonts w:hint="eastAsia" w:ascii="宋体" w:hAnsi="宋体" w:eastAsia="宋体" w:cs="宋体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附件：</w:t>
      </w:r>
    </w:p>
    <w:p w14:paraId="4A6D91F7">
      <w:pPr>
        <w:spacing w:line="360" w:lineRule="auto"/>
        <w:jc w:val="left"/>
        <w:rPr>
          <w:rFonts w:hint="eastAsia" w:ascii="仿宋" w:hAnsi="仿宋" w:eastAsia="仿宋" w:cs="仿宋"/>
          <w:bCs/>
          <w:color w:val="000000"/>
          <w:sz w:val="32"/>
          <w:szCs w:val="32"/>
        </w:rPr>
      </w:pPr>
    </w:p>
    <w:p w14:paraId="50DD68C3"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t>报价函</w:t>
      </w:r>
    </w:p>
    <w:p w14:paraId="42193037">
      <w:pPr>
        <w:spacing w:line="360" w:lineRule="auto"/>
        <w:jc w:val="left"/>
        <w:rPr>
          <w:rFonts w:hint="eastAsia" w:ascii="宋体" w:hAnsi="宋体" w:eastAsia="宋体" w:cs="宋体"/>
          <w:bCs/>
          <w:color w:val="000000"/>
          <w:sz w:val="32"/>
          <w:szCs w:val="32"/>
        </w:rPr>
      </w:pPr>
    </w:p>
    <w:p w14:paraId="132C96F1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江西省科学技术馆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D16AEC8">
      <w:pPr>
        <w:spacing w:line="360" w:lineRule="auto"/>
        <w:ind w:firstLine="480" w:firstLineChars="15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我单位拟就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第39届江西省青少年科技创新大赛”和“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第十一届全国青年科普创新实验暨作品大赛（江西赛区）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复赛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”布展服务和部分物料采购</w:t>
      </w:r>
      <w:r>
        <w:rPr>
          <w:rFonts w:hint="eastAsia" w:ascii="仿宋" w:hAnsi="仿宋" w:eastAsia="仿宋" w:cs="仿宋"/>
          <w:sz w:val="32"/>
          <w:szCs w:val="32"/>
        </w:rPr>
        <w:t>项目按附件中的需求进行报价（含税），报价格式如下：</w:t>
      </w:r>
    </w:p>
    <w:p w14:paraId="5CACCE4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916CC4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E858430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联系人：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p w14:paraId="6059564B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p w14:paraId="052D5AA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</w:t>
      </w:r>
    </w:p>
    <w:p w14:paraId="2EEB7548">
      <w:pPr>
        <w:rPr>
          <w:rFonts w:hint="eastAsia" w:ascii="仿宋" w:hAnsi="仿宋" w:eastAsia="仿宋" w:cs="仿宋"/>
          <w:sz w:val="32"/>
          <w:szCs w:val="32"/>
        </w:rPr>
      </w:pPr>
    </w:p>
    <w:p w14:paraId="00A978C3"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CF229CD">
      <w:pPr>
        <w:pStyle w:val="2"/>
        <w:numPr>
          <w:ilvl w:val="0"/>
          <w:numId w:val="0"/>
        </w:numPr>
        <w:ind w:firstLine="5120" w:firstLineChars="16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2025年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日</w:t>
      </w:r>
    </w:p>
    <w:p w14:paraId="16D725F0">
      <w:pPr>
        <w:tabs>
          <w:tab w:val="left" w:pos="3366"/>
        </w:tabs>
      </w:pPr>
      <w:r>
        <w:rPr>
          <w:rFonts w:hint="eastAsia"/>
        </w:rPr>
        <w:tab/>
      </w:r>
    </w:p>
    <w:p w14:paraId="0B913500">
      <w:pPr>
        <w:rPr>
          <w:rFonts w:hint="eastAsia"/>
        </w:rPr>
      </w:pPr>
    </w:p>
    <w:p w14:paraId="10C602D2">
      <w:pPr>
        <w:pStyle w:val="2"/>
        <w:numPr>
          <w:ilvl w:val="0"/>
          <w:numId w:val="0"/>
        </w:numPr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报价一览表（格式可自拟）</w:t>
      </w:r>
    </w:p>
    <w:p w14:paraId="5B4AC848">
      <w:pPr>
        <w:pStyle w:val="2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供应商名称：</w:t>
      </w:r>
    </w:p>
    <w:tbl>
      <w:tblPr>
        <w:tblStyle w:val="7"/>
        <w:tblW w:w="9689" w:type="dxa"/>
        <w:tblInd w:w="-7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712"/>
        <w:gridCol w:w="4214"/>
      </w:tblGrid>
      <w:tr w14:paraId="4C581B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7ED5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5BD3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59C9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价（元) </w:t>
            </w:r>
          </w:p>
        </w:tc>
      </w:tr>
      <w:tr w14:paraId="0E310E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EA74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C4E92">
            <w:pPr>
              <w:spacing w:line="360" w:lineRule="auto"/>
              <w:jc w:val="both"/>
              <w:rPr>
                <w:rFonts w:hint="default" w:ascii="宋体" w:hAnsi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lang w:val="en-US" w:eastAsia="zh-CN"/>
              </w:rPr>
              <w:t>第39届江西省青少年科技创新大赛”和“</w:t>
            </w: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</w:rPr>
              <w:t>第十一届全国青年科普创新实验暨作品大赛（江西赛区）</w:t>
            </w: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lang w:val="en-US" w:eastAsia="zh-CN"/>
              </w:rPr>
              <w:t>复赛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”布展服务和部分物料</w:t>
            </w:r>
          </w:p>
        </w:tc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C0D1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373EF524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1F95FD8D">
      <w:pPr>
        <w:autoSpaceDE w:val="0"/>
        <w:autoSpaceDN w:val="0"/>
        <w:adjustRightInd w:val="0"/>
        <w:spacing w:beforeLines="100" w:afterLines="100" w:line="360" w:lineRule="auto"/>
        <w:jc w:val="both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供应商名称（盖章）：</w:t>
      </w:r>
    </w:p>
    <w:p w14:paraId="7AA23237">
      <w:pPr>
        <w:jc w:val="both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法人或授权代表（签字）：</w:t>
      </w:r>
    </w:p>
    <w:p w14:paraId="6CB48684">
      <w:pPr>
        <w:pStyle w:val="2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</w:rPr>
      </w:pPr>
    </w:p>
    <w:p w14:paraId="51FB97ED">
      <w:pPr>
        <w:rPr>
          <w:rFonts w:hint="eastAsia"/>
        </w:rPr>
      </w:pPr>
    </w:p>
    <w:p w14:paraId="51E20143">
      <w:pPr>
        <w:bidi w:val="0"/>
        <w:rPr>
          <w:rFonts w:hint="eastAsia"/>
        </w:rPr>
      </w:pPr>
    </w:p>
    <w:p w14:paraId="7505C17A">
      <w:pPr>
        <w:bidi w:val="0"/>
        <w:rPr>
          <w:rFonts w:hint="eastAsia"/>
        </w:rPr>
      </w:pPr>
    </w:p>
    <w:p w14:paraId="34F4F773">
      <w:pPr>
        <w:bidi w:val="0"/>
        <w:rPr>
          <w:rFonts w:hint="eastAsia"/>
        </w:rPr>
      </w:pPr>
    </w:p>
    <w:p w14:paraId="0A670071">
      <w:pPr>
        <w:bidi w:val="0"/>
        <w:rPr>
          <w:rFonts w:hint="eastAsia"/>
        </w:rPr>
      </w:pPr>
    </w:p>
    <w:p w14:paraId="0036F3EC">
      <w:pPr>
        <w:bidi w:val="0"/>
        <w:rPr>
          <w:rFonts w:hint="eastAsia"/>
        </w:rPr>
      </w:pPr>
    </w:p>
    <w:p w14:paraId="7BE6B1CF">
      <w:pPr>
        <w:bidi w:val="0"/>
        <w:rPr>
          <w:rFonts w:hint="eastAsia"/>
        </w:rPr>
      </w:pPr>
    </w:p>
    <w:p w14:paraId="1B2FB5DE">
      <w:pPr>
        <w:bidi w:val="0"/>
        <w:rPr>
          <w:rFonts w:hint="eastAsia"/>
        </w:rPr>
      </w:pPr>
    </w:p>
    <w:p w14:paraId="57F46FC0">
      <w:pPr>
        <w:bidi w:val="0"/>
        <w:rPr>
          <w:rFonts w:hint="eastAsia"/>
        </w:rPr>
      </w:pPr>
    </w:p>
    <w:p w14:paraId="1F5EEA3B">
      <w:pPr>
        <w:bidi w:val="0"/>
        <w:rPr>
          <w:rFonts w:hint="eastAsia"/>
        </w:rPr>
      </w:pPr>
    </w:p>
    <w:p w14:paraId="50AD2CA2">
      <w:pPr>
        <w:pStyle w:val="2"/>
        <w:numPr>
          <w:ilvl w:val="0"/>
          <w:numId w:val="0"/>
        </w:numPr>
        <w:spacing w:before="0" w:after="0" w:line="240" w:lineRule="auto"/>
        <w:jc w:val="both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3EFF68F4">
      <w:pPr>
        <w:pStyle w:val="2"/>
        <w:numPr>
          <w:ilvl w:val="0"/>
          <w:numId w:val="0"/>
        </w:numPr>
        <w:spacing w:before="0" w:after="0" w:line="240" w:lineRule="auto"/>
        <w:rPr>
          <w:rFonts w:hint="eastAsia" w:ascii="宋体" w:hAnsi="宋体" w:cs="宋体"/>
          <w:color w:val="000000"/>
          <w:sz w:val="28"/>
          <w:szCs w:val="28"/>
        </w:rPr>
      </w:pPr>
    </w:p>
    <w:p w14:paraId="1B76D314">
      <w:pPr>
        <w:pStyle w:val="2"/>
        <w:numPr>
          <w:ilvl w:val="0"/>
          <w:numId w:val="0"/>
        </w:numPr>
        <w:spacing w:before="0" w:after="0" w:line="240" w:lineRule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分项报价表（格式可自拟）</w:t>
      </w:r>
    </w:p>
    <w:p w14:paraId="5AF475B4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165E8C64">
      <w:pPr>
        <w:bidi w:val="0"/>
        <w:jc w:val="center"/>
        <w:outlineLvl w:val="9"/>
      </w:pPr>
    </w:p>
    <w:p w14:paraId="2587C5A1">
      <w:pPr>
        <w:bidi w:val="0"/>
        <w:jc w:val="center"/>
        <w:outlineLvl w:val="9"/>
      </w:pPr>
    </w:p>
    <w:p w14:paraId="28B7F16D">
      <w:pPr>
        <w:bidi w:val="0"/>
        <w:jc w:val="center"/>
        <w:outlineLvl w:val="9"/>
      </w:pPr>
    </w:p>
    <w:p w14:paraId="3E4D6646">
      <w:pPr>
        <w:autoSpaceDE w:val="0"/>
        <w:autoSpaceDN w:val="0"/>
        <w:adjustRightInd w:val="0"/>
        <w:spacing w:beforeLines="100" w:afterLines="1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供应商名称（盖章）：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        </w:t>
      </w:r>
    </w:p>
    <w:p w14:paraId="55D31C5D">
      <w:pPr>
        <w:autoSpaceDE w:val="0"/>
        <w:autoSpaceDN w:val="0"/>
        <w:adjustRightInd w:val="0"/>
        <w:spacing w:beforeLines="100" w:afterLines="100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法人或授权代表（签字）： 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                </w:t>
      </w:r>
    </w:p>
    <w:p w14:paraId="76A2E5FF">
      <w:pPr>
        <w:autoSpaceDE w:val="0"/>
        <w:autoSpaceDN w:val="0"/>
        <w:adjustRightInd w:val="0"/>
        <w:spacing w:beforeLines="100" w:afterLines="100" w:line="360" w:lineRule="auto"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                   </w:t>
      </w:r>
    </w:p>
    <w:p w14:paraId="76E6DCDC">
      <w:pPr>
        <w:bidi w:val="0"/>
        <w:spacing w:before="0" w:after="0" w:line="240" w:lineRule="auto"/>
        <w:outlineLvl w:val="9"/>
        <w:rPr>
          <w:rFonts w:hint="eastAsia"/>
          <w:lang w:val="en-US" w:eastAsia="zh-CN"/>
        </w:rPr>
      </w:pPr>
    </w:p>
    <w:p w14:paraId="5F0EECCB">
      <w:pPr>
        <w:pStyle w:val="4"/>
        <w:bidi w:val="0"/>
        <w:rPr>
          <w:rFonts w:hint="eastAsia"/>
        </w:rPr>
      </w:pPr>
    </w:p>
    <w:p w14:paraId="5D9D6B95">
      <w:pPr>
        <w:pStyle w:val="4"/>
        <w:bidi w:val="0"/>
        <w:rPr>
          <w:rFonts w:hint="eastAsia"/>
        </w:rPr>
      </w:pPr>
    </w:p>
    <w:p w14:paraId="1AB29E7A">
      <w:pPr>
        <w:pStyle w:val="4"/>
        <w:bidi w:val="0"/>
        <w:rPr>
          <w:rFonts w:hint="eastAsia"/>
        </w:rPr>
      </w:pPr>
    </w:p>
    <w:p w14:paraId="1CEC727A">
      <w:pPr>
        <w:pStyle w:val="4"/>
        <w:bidi w:val="0"/>
        <w:rPr>
          <w:rFonts w:hint="eastAsia"/>
        </w:rPr>
      </w:pPr>
    </w:p>
    <w:p w14:paraId="1E65F917">
      <w:pPr>
        <w:pStyle w:val="4"/>
        <w:bidi w:val="0"/>
        <w:rPr>
          <w:rFonts w:hint="eastAsia"/>
        </w:rPr>
      </w:pPr>
    </w:p>
    <w:p w14:paraId="242FD4E1">
      <w:pPr>
        <w:pStyle w:val="4"/>
        <w:bidi w:val="0"/>
        <w:rPr>
          <w:rFonts w:hint="eastAsia"/>
        </w:rPr>
      </w:pPr>
    </w:p>
    <w:p w14:paraId="217A170A">
      <w:pPr>
        <w:pStyle w:val="4"/>
        <w:bidi w:val="0"/>
        <w:rPr>
          <w:rFonts w:hint="eastAsia"/>
        </w:rPr>
      </w:pPr>
    </w:p>
    <w:p w14:paraId="57D669DD">
      <w:pPr>
        <w:pStyle w:val="4"/>
        <w:bidi w:val="0"/>
        <w:rPr>
          <w:rFonts w:hint="eastAsia"/>
        </w:rPr>
      </w:pPr>
    </w:p>
    <w:p w14:paraId="7DBAD58C">
      <w:pPr>
        <w:pStyle w:val="4"/>
        <w:bidi w:val="0"/>
        <w:rPr>
          <w:rFonts w:hint="eastAsia"/>
        </w:rPr>
      </w:pPr>
    </w:p>
    <w:p w14:paraId="25D9215F">
      <w:pPr>
        <w:pStyle w:val="4"/>
        <w:bidi w:val="0"/>
        <w:rPr>
          <w:rFonts w:hint="eastAsia"/>
        </w:rPr>
      </w:pPr>
    </w:p>
    <w:p w14:paraId="3F4504F3">
      <w:pPr>
        <w:pStyle w:val="4"/>
        <w:bidi w:val="0"/>
        <w:rPr>
          <w:rFonts w:hint="eastAsia"/>
        </w:rPr>
      </w:pPr>
    </w:p>
    <w:p w14:paraId="359C602C">
      <w:pPr>
        <w:pStyle w:val="4"/>
        <w:bidi w:val="0"/>
        <w:rPr>
          <w:rFonts w:hint="eastAsia"/>
        </w:rPr>
      </w:pPr>
    </w:p>
    <w:p w14:paraId="1A635EBF">
      <w:pPr>
        <w:pStyle w:val="4"/>
        <w:bidi w:val="0"/>
        <w:rPr>
          <w:rFonts w:hint="eastAsia"/>
        </w:rPr>
      </w:pPr>
    </w:p>
    <w:p w14:paraId="7ABB1FF5">
      <w:pPr>
        <w:pStyle w:val="4"/>
        <w:bidi w:val="0"/>
        <w:rPr>
          <w:rFonts w:hint="eastAsia"/>
        </w:rPr>
      </w:pPr>
    </w:p>
    <w:p w14:paraId="1B3ACA69">
      <w:pPr>
        <w:pStyle w:val="4"/>
        <w:bidi w:val="0"/>
        <w:rPr>
          <w:rFonts w:hint="eastAsia"/>
        </w:rPr>
      </w:pPr>
    </w:p>
    <w:p w14:paraId="0BEC1F01">
      <w:pPr>
        <w:pStyle w:val="4"/>
        <w:bidi w:val="0"/>
        <w:rPr>
          <w:rFonts w:hint="eastAsia"/>
        </w:rPr>
      </w:pPr>
    </w:p>
    <w:p w14:paraId="11B03EC5">
      <w:pPr>
        <w:pStyle w:val="4"/>
        <w:bidi w:val="0"/>
        <w:rPr>
          <w:rFonts w:hint="eastAsia"/>
        </w:rPr>
      </w:pPr>
    </w:p>
    <w:p w14:paraId="6DDFF037">
      <w:pPr>
        <w:pStyle w:val="4"/>
        <w:bidi w:val="0"/>
        <w:rPr>
          <w:rFonts w:hint="eastAsia"/>
        </w:rPr>
      </w:pPr>
    </w:p>
    <w:p w14:paraId="25255262">
      <w:pPr>
        <w:pStyle w:val="4"/>
        <w:bidi w:val="0"/>
        <w:rPr>
          <w:rFonts w:hint="eastAsia"/>
        </w:rPr>
      </w:pPr>
    </w:p>
    <w:p w14:paraId="118888B6">
      <w:pPr>
        <w:pStyle w:val="4"/>
        <w:bidi w:val="0"/>
        <w:rPr>
          <w:rFonts w:hint="eastAsia"/>
        </w:rPr>
      </w:pPr>
    </w:p>
    <w:p w14:paraId="378522D5">
      <w:pPr>
        <w:pStyle w:val="4"/>
        <w:bidi w:val="0"/>
        <w:rPr>
          <w:rFonts w:hint="eastAsia"/>
        </w:rPr>
      </w:pPr>
    </w:p>
    <w:p w14:paraId="12CD78F9">
      <w:pPr>
        <w:pStyle w:val="4"/>
        <w:bidi w:val="0"/>
        <w:rPr>
          <w:rFonts w:hint="eastAsia"/>
        </w:rPr>
      </w:pPr>
    </w:p>
    <w:p w14:paraId="38602E44">
      <w:pPr>
        <w:pStyle w:val="4"/>
        <w:bidi w:val="0"/>
        <w:rPr>
          <w:rFonts w:hint="eastAsia"/>
        </w:rPr>
      </w:pPr>
    </w:p>
    <w:p w14:paraId="3143F6A9">
      <w:pPr>
        <w:pStyle w:val="4"/>
        <w:bidi w:val="0"/>
        <w:rPr>
          <w:rFonts w:hint="eastAsia"/>
        </w:rPr>
      </w:pPr>
    </w:p>
    <w:p w14:paraId="31E02450">
      <w:pPr>
        <w:pStyle w:val="4"/>
        <w:bidi w:val="0"/>
        <w:rPr>
          <w:rFonts w:hint="eastAsia"/>
        </w:rPr>
      </w:pPr>
    </w:p>
    <w:p w14:paraId="47A0FBAF">
      <w:pPr>
        <w:pStyle w:val="4"/>
        <w:bidi w:val="0"/>
        <w:rPr>
          <w:rFonts w:hint="eastAsia"/>
        </w:rPr>
      </w:pPr>
    </w:p>
    <w:p w14:paraId="1FC5CB43">
      <w:pPr>
        <w:pStyle w:val="4"/>
        <w:bidi w:val="0"/>
        <w:rPr>
          <w:rFonts w:hint="eastAsia"/>
        </w:rPr>
      </w:pPr>
    </w:p>
    <w:p w14:paraId="21DEB342">
      <w:pPr>
        <w:pStyle w:val="4"/>
        <w:bidi w:val="0"/>
        <w:rPr>
          <w:rFonts w:hint="eastAsia"/>
        </w:rPr>
      </w:pPr>
    </w:p>
    <w:p w14:paraId="5D8799C0">
      <w:pPr>
        <w:pStyle w:val="4"/>
        <w:bidi w:val="0"/>
        <w:rPr>
          <w:rFonts w:hint="eastAsia"/>
        </w:rPr>
      </w:pPr>
    </w:p>
    <w:p w14:paraId="7A3CABAF">
      <w:pPr>
        <w:pStyle w:val="4"/>
        <w:bidi w:val="0"/>
        <w:rPr>
          <w:rFonts w:hint="eastAsia"/>
        </w:rPr>
      </w:pPr>
    </w:p>
    <w:p w14:paraId="3AF858EB">
      <w:pPr>
        <w:pStyle w:val="4"/>
        <w:bidi w:val="0"/>
        <w:rPr>
          <w:rFonts w:hint="eastAsia"/>
        </w:rPr>
      </w:pPr>
    </w:p>
    <w:p w14:paraId="295B215B">
      <w:pPr>
        <w:pStyle w:val="4"/>
        <w:bidi w:val="0"/>
        <w:rPr>
          <w:rFonts w:hint="eastAsia"/>
        </w:rPr>
      </w:pPr>
    </w:p>
    <w:p w14:paraId="3E0DE3ED">
      <w:pPr>
        <w:pStyle w:val="4"/>
        <w:bidi w:val="0"/>
        <w:rPr>
          <w:rFonts w:hint="eastAsia"/>
        </w:rPr>
      </w:pPr>
    </w:p>
    <w:p w14:paraId="104348AD">
      <w:pPr>
        <w:pStyle w:val="4"/>
        <w:bidi w:val="0"/>
        <w:rPr>
          <w:rFonts w:hint="eastAsia"/>
        </w:rPr>
      </w:pPr>
    </w:p>
    <w:p w14:paraId="5F04AA7C">
      <w:pPr>
        <w:jc w:val="center"/>
        <w:rPr>
          <w:rFonts w:hint="eastAsia"/>
          <w:sz w:val="36"/>
          <w:szCs w:val="40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-3630295</wp:posOffset>
                </wp:positionV>
                <wp:extent cx="5654675" cy="368236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5654675" cy="3682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58D4F7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y;margin-left:-16.35pt;margin-top:-285.85pt;height:289.95pt;width:445.25pt;z-index:251659264;mso-width-relative:page;mso-height-relative:page;" filled="f" stroked="f" coordsize="21600,21600" o:gfxdata="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qjoSr1gAAAAoBAAAPAAAAAAAA&#10;AAEAIAAAACIAAABkcnMvZG93bnJldi54bWxQSwECFAAUAAAACACHTuJAsA17CdsBAACVAwAADgAA&#10;AAAAAAABACAAAAAlAQAAZHJzL2Uyb0RvYy54bWxQSwUGAAAAAAYABgBZAQAAc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358D4F7"/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40"/>
        </w:rPr>
        <w:t>第39届江西省青少年科技创新大赛布展服务及部分物料采购清单</w:t>
      </w:r>
    </w:p>
    <w:p w14:paraId="6A1CA53F">
      <w:pPr>
        <w:jc w:val="center"/>
        <w:rPr>
          <w:rFonts w:hint="eastAsia"/>
          <w:sz w:val="40"/>
          <w:szCs w:val="44"/>
        </w:rPr>
      </w:pPr>
    </w:p>
    <w:tbl>
      <w:tblPr>
        <w:tblStyle w:val="7"/>
        <w:tblW w:w="80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58"/>
        <w:gridCol w:w="1930"/>
        <w:gridCol w:w="1176"/>
        <w:gridCol w:w="749"/>
        <w:gridCol w:w="734"/>
        <w:gridCol w:w="833"/>
        <w:gridCol w:w="900"/>
      </w:tblGrid>
      <w:tr w14:paraId="0E1A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2" w:hRule="atLeast"/>
        </w:trPr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55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物料需求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ED507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A8D7C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DF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A9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货物或服务名称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 w14:paraId="05758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</w:trPr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大赛布展服务及物料租赁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会场入口背景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全镀锌方管桁架+550 黑布喷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绘、租赁形式使用即可，需要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进行安装拆卸，需安全结实、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无倒塌无安全隐患，需要有配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13x4m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9A289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8C8DA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00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0" w:hRule="atLeast"/>
        </w:trPr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35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赛场入口背景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全镀锌方管桁架+550 黑布喷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绘、租赁形式使用即可，需要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进行安装拆卸，需安全结实、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无倒塌无安全隐患，需要有配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8x4m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8331D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E4E7E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3DF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82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比赛标识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指引牌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丽屏展架+0.5PVC 板双面海报展板夹画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1x2m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F0DB1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D203A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0A6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5A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赛事文化展板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丽屏展架+0.5PVC 板双面海报展板夹画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1x2m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F38F9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A6C49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716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74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参赛队伍展位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铝合金框+PVC 展板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 2m 宽 1m 高2.4m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19082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DFF9D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B4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2B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桌子租赁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比赛专用桌：白色桌布+大赛背景色绷带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 55cm 宽 40cm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70cm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3FA36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386A5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90B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6C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椅子租赁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比赛专用椅：白色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长40cm宽40cm高70cm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B33E0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B7CFF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6C9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F3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布展及撤展的运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输费及人工费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64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大赛所有物料的布展及撤展往返运输及人工安装;比赛用桌椅需运往对应的竞赛区域。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E8B02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E5924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4DF08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6AC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61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评审过程录像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比赛当天全程视频录像（1 台摄影机，配 1 位摄影师）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2ABE5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1C8EE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8F8C6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7E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大赛物料提供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展位门楣标识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 贴画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2x0.3m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34C01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6519F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1E8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84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展示板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 厚纸塑板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0.9x1.2m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2B8E3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1079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25E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51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比赛证件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丝印 logo 吊绳+卡套+画面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8x12cm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807E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59018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B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F8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452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小计金额：</w:t>
            </w:r>
          </w:p>
        </w:tc>
      </w:tr>
    </w:tbl>
    <w:p w14:paraId="7DABB288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3B0D22A5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650E1B1C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36F35F84">
      <w:pPr>
        <w:pStyle w:val="4"/>
        <w:bidi w:val="0"/>
        <w:rPr>
          <w:rFonts w:hint="eastAsia"/>
        </w:rPr>
      </w:pPr>
    </w:p>
    <w:p w14:paraId="24F5B9B6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2986D112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7A415622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04EBB61B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7DC078F8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606C8577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71320687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421A8F11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559A890F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233306C0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6DFDF8EE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77BD322C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48A89716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6373FEF5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696AF3C8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503ADE56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578C608E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3F37C30B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0B93768D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1B1ABA0C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3BCEF25C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1962B040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42CB9A10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4692649A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5BF3DE3B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03646057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4371C85B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5EF51108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4B7B8B6A">
      <w:pPr>
        <w:jc w:val="center"/>
        <w:rPr>
          <w:sz w:val="24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第十一届全国青年科普创新实验暨大赛（江西赛区）复赛布展服务及部分物料采购清单</w:t>
      </w:r>
    </w:p>
    <w:p w14:paraId="2D3B1264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370FC6F9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tbl>
      <w:tblPr>
        <w:tblStyle w:val="7"/>
        <w:tblW w:w="86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89"/>
        <w:gridCol w:w="1820"/>
        <w:gridCol w:w="1546"/>
        <w:gridCol w:w="758"/>
        <w:gridCol w:w="776"/>
        <w:gridCol w:w="700"/>
        <w:gridCol w:w="750"/>
      </w:tblGrid>
      <w:tr w14:paraId="0FFAF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货物或服务名称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7985D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大赛布展服务及物料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租赁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南门会场入口背景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全镀锌方管桁架+550 黑布喷绘、租赁形式使用即可，需要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进行安装拆卸，需安全结实、无倒塌无安全隐患，需要有配重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284480</wp:posOffset>
                  </wp:positionV>
                  <wp:extent cx="717550" cy="735330"/>
                  <wp:effectExtent l="0" t="0" r="6350" b="7620"/>
                  <wp:wrapNone/>
                  <wp:docPr id="2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3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10"/>
                <w:lang w:val="en-US" w:eastAsia="zh-CN" w:bidi="ar"/>
              </w:rPr>
              <w:t>13x4m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1"/>
                <w:rFonts w:eastAsia="仿宋"/>
                <w:lang w:val="en-US" w:eastAsia="zh-CN" w:bidi="ar"/>
              </w:rPr>
              <w:br w:type="textWrapping"/>
            </w:r>
            <w:r>
              <w:rPr>
                <w:rStyle w:val="11"/>
                <w:rFonts w:eastAsia="仿宋"/>
                <w:lang w:val="en-US" w:eastAsia="zh-CN" w:bidi="ar"/>
              </w:rPr>
              <w:br w:type="textWrapping"/>
            </w:r>
            <w:r>
              <w:rPr>
                <w:rStyle w:val="11"/>
                <w:rFonts w:eastAsia="仿宋"/>
                <w:lang w:val="en-US" w:eastAsia="zh-CN" w:bidi="ar"/>
              </w:rPr>
              <w:br w:type="textWrapping"/>
            </w:r>
            <w:r>
              <w:rPr>
                <w:rStyle w:val="11"/>
                <w:rFonts w:eastAsia="仿宋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外观（供参考）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F2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8D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科普报告厅入口背景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全镀锌方管桁架+550 黑布喷绘、租赁形式使用即可，需要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进行安装拆卸，需安全结实、无倒塌无安全隐患，需要有配重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797A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295910</wp:posOffset>
                  </wp:positionV>
                  <wp:extent cx="641350" cy="657225"/>
                  <wp:effectExtent l="0" t="0" r="6350" b="9525"/>
                  <wp:wrapNone/>
                  <wp:docPr id="3" name="image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11"/>
                <w:rFonts w:eastAsia="宋体"/>
                <w:lang w:val="en-US" w:eastAsia="zh-CN" w:bidi="ar"/>
              </w:rPr>
              <w:t>8x4m</w:t>
            </w:r>
            <w:r>
              <w:rPr>
                <w:rStyle w:val="11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外观（供参考）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156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6A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比赛标识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指引牌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丽屏展架+0.5PVC 板双面海报、展板夹画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1x2m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60C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1F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赛事文化展板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丽屏展架+0.5PVC 板双面海报、展板夹画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1x2m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687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BA9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AF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F51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93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桌子租赁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比赛专用桌：白色桌布+大赛背景色绷带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 120cm 宽 40cm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70cm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996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8B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比赛桌租赁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用于放置赛道，桌身表面光滑、平稳不抖动+白色桌布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 4m，宽 1.2m 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70cm（可拼搭而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001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B2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椅子租赁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比赛专用椅： 白色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 40cm 宽 40cm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70cm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273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F2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布展及撤展的运输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费及人工费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大赛所有物料的布展及撤展往返运输及人工安装;比赛用桌椅需运往对应的竞赛区域。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EA61C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D2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BF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录像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比赛当天全程视频录像（2台摄影机，配 2 位摄影师）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5BEB2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7B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大赛物料提供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选手号码桌贴及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号码牌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选手号码牌直径 10cm 背胶桌贴直径 15cm 背胶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号码桌贴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 张、选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 500 张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15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735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45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FD0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69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赛事指引地贴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防滑地贴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D77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A6E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497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A9F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4A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封存区号码贴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30*30cm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F46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BBE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EAD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32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A8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球场划线地贴胶带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尺寸：宽 4.5cm、长 18m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颜色：黄色、白色；材质：pvc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薄膜；厚度：0.15 毫米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要求：持久耐磨、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防水抗蚀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B20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40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评委桌包装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立体科技装饰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4.25m *79cm（现场测量）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47D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B77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EE4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5B9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67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比赛证件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丝印 logo 吊绳+卡套+画面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8x12cm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149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4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08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工具材料包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E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1.4.8 寸钢丝钳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2.6 寸尖嘴钳、6 寸斜嘴钳、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3.剪刀、美工刀、502 胶水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4.30cm 钢尺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5.自动铅笔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6.3mm 厚三合板(50cm*50cm)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7.3mm 厚泡沫板(50cm*50cm)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8</w:t>
            </w:r>
            <w:r>
              <w:rPr>
                <w:rFonts w:ascii="Calibri" w:hAnsi="Calibri" w:eastAsia="仿宋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Style w:val="10"/>
                <w:lang w:val="en-US" w:eastAsia="zh-CN" w:bidi="ar"/>
              </w:rPr>
              <w:t>锯子(230mm*100mm)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9.5号电池盒带线盖开关（黑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色 7cm*6cm）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10.黑色双头镀锡电子连接线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（10cm）4 根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11</w:t>
            </w:r>
            <w:r>
              <w:rPr>
                <w:rFonts w:ascii="Calibri" w:hAnsi="Calibri" w:eastAsia="仿宋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 </w:t>
            </w:r>
            <w:r>
              <w:rPr>
                <w:rStyle w:val="10"/>
                <w:lang w:val="en-US" w:eastAsia="zh-CN" w:bidi="ar"/>
              </w:rPr>
              <w:t>收纳盒(用于收纳未来太空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车工具包)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DF06D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B45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EB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电动螺丝刀充电式迷你多功能螺丝批套装工具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B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3.6V 电动螺丝刀、可起拧螺丝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71B0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201295</wp:posOffset>
                  </wp:positionV>
                  <wp:extent cx="874395" cy="789305"/>
                  <wp:effectExtent l="0" t="0" r="1905" b="10795"/>
                  <wp:wrapNone/>
                  <wp:docPr id="4" name="image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5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934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75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无线锂电小型充电式热溶枪（含胶棒）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4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4V，预热时间 15 秒、枪嘴防烫、使用胶棒 7mm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226A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316230</wp:posOffset>
                  </wp:positionV>
                  <wp:extent cx="872490" cy="871855"/>
                  <wp:effectExtent l="0" t="0" r="3810" b="4445"/>
                  <wp:wrapNone/>
                  <wp:docPr id="5" name="image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4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3E3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C1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7号碱性电池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9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无汞碱性电池（6粒一版可撕裂，单节电池电压为1.5v，要求电池外表能看到AAA、LR03、1.5v这些信息）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FF0F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B95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DB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5号碱性电池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5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无汞碱性电池（2粒一板可撕裂，单节电池电压为1.5v，要求电池外表能看到AA、LR6、1.5v这些信息）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ABBBD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3E1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06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长度：10 米（1 个）、30 米（ 1 个）、线粗平方：2.5 平方、孔型配置：4 位五孔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E2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加粗铜线、防触电、耐拔插、高温阻燃、过热保护、双盘结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构、一体式支架，需为品牌正品，需与馆方沟通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B47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199390</wp:posOffset>
                  </wp:positionV>
                  <wp:extent cx="709295" cy="821055"/>
                  <wp:effectExtent l="0" t="0" r="14605" b="17145"/>
                  <wp:wrapNone/>
                  <wp:docPr id="6" name="image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外观（供参考）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DB1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54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电子秤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精确到0.1克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3CA60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64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AE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比赛倒计时软件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E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使用在电脑 ppt 放映倒计时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ED3E4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0F4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F3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6EE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小计金额：</w:t>
            </w:r>
          </w:p>
        </w:tc>
        <w:tc>
          <w:tcPr>
            <w:tcW w:w="6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682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AD37420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1783DAD2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  <w:bookmarkStart w:id="0" w:name="_GoBack"/>
      <w:bookmarkEnd w:id="0"/>
    </w:p>
    <w:p w14:paraId="5DD36AA7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64456FA0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4A57CEB8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A5CA408-E460-4F04-8D05-9C2B241EF3E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10DDE32-0B06-4934-B0DC-053914257A1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31A56B1-6662-43AE-8713-9F5A8502B624}"/>
  </w:font>
  <w:font w:name="CG Times">
    <w:panose1 w:val="02020603050405020304"/>
    <w:charset w:val="00"/>
    <w:family w:val="roman"/>
    <w:pitch w:val="default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C7026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20941"/>
    <w:multiLevelType w:val="multilevel"/>
    <w:tmpl w:val="28020941"/>
    <w:lvl w:ilvl="0" w:tentative="0">
      <w:start w:val="1"/>
      <w:numFmt w:val="chineseCountingThousand"/>
      <w:suff w:val="nothing"/>
      <w:lvlText w:val="第%1部分"/>
      <w:lvlJc w:val="left"/>
      <w:pPr>
        <w:ind w:left="7372" w:firstLine="0"/>
      </w:pPr>
    </w:lvl>
    <w:lvl w:ilvl="1" w:tentative="0">
      <w:start w:val="1"/>
      <w:numFmt w:val="upperLetter"/>
      <w:pStyle w:val="2"/>
      <w:suff w:val="nothing"/>
      <w:lvlText w:val="%2"/>
      <w:lvlJc w:val="left"/>
      <w:pPr>
        <w:ind w:left="4516" w:firstLine="0"/>
      </w:pPr>
    </w:lvl>
    <w:lvl w:ilvl="2" w:tentative="0">
      <w:start w:val="1"/>
      <w:numFmt w:val="decimal"/>
      <w:lvlRestart w:val="0"/>
      <w:suff w:val="nothing"/>
      <w:lvlText w:val="%3"/>
      <w:lvlJc w:val="left"/>
      <w:pPr>
        <w:ind w:left="4516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OTkxMzE5MzkyNWM2YzQwYTZmZWZmYTlmNzhlN2EifQ=="/>
  </w:docVars>
  <w:rsids>
    <w:rsidRoot w:val="6FF60305"/>
    <w:rsid w:val="000B7A94"/>
    <w:rsid w:val="001E2753"/>
    <w:rsid w:val="006268DC"/>
    <w:rsid w:val="008567ED"/>
    <w:rsid w:val="0338260B"/>
    <w:rsid w:val="03C710AD"/>
    <w:rsid w:val="063C3534"/>
    <w:rsid w:val="07EE1989"/>
    <w:rsid w:val="0C3E0FCA"/>
    <w:rsid w:val="0EF85926"/>
    <w:rsid w:val="10A86610"/>
    <w:rsid w:val="121F1572"/>
    <w:rsid w:val="12864A74"/>
    <w:rsid w:val="1292638E"/>
    <w:rsid w:val="12C246D6"/>
    <w:rsid w:val="14425729"/>
    <w:rsid w:val="14B307B0"/>
    <w:rsid w:val="153100E0"/>
    <w:rsid w:val="1A3E761B"/>
    <w:rsid w:val="1A564145"/>
    <w:rsid w:val="1B796552"/>
    <w:rsid w:val="1C156DFE"/>
    <w:rsid w:val="1CBA6C0D"/>
    <w:rsid w:val="1CF148F2"/>
    <w:rsid w:val="20CE2C87"/>
    <w:rsid w:val="21CA513F"/>
    <w:rsid w:val="242211D3"/>
    <w:rsid w:val="247A48C5"/>
    <w:rsid w:val="2762237B"/>
    <w:rsid w:val="2778394C"/>
    <w:rsid w:val="2CDC18E1"/>
    <w:rsid w:val="2EAA6B41"/>
    <w:rsid w:val="32075FF9"/>
    <w:rsid w:val="32EB3B6C"/>
    <w:rsid w:val="351C7A0E"/>
    <w:rsid w:val="36E96615"/>
    <w:rsid w:val="37F4701F"/>
    <w:rsid w:val="389175E4"/>
    <w:rsid w:val="3CB417CE"/>
    <w:rsid w:val="41201503"/>
    <w:rsid w:val="42701998"/>
    <w:rsid w:val="44E95A32"/>
    <w:rsid w:val="451841C5"/>
    <w:rsid w:val="45A858ED"/>
    <w:rsid w:val="48DB38E3"/>
    <w:rsid w:val="49B33B43"/>
    <w:rsid w:val="52EF4B5B"/>
    <w:rsid w:val="55517407"/>
    <w:rsid w:val="5FC97B25"/>
    <w:rsid w:val="613817FA"/>
    <w:rsid w:val="62075531"/>
    <w:rsid w:val="628B5230"/>
    <w:rsid w:val="62C32E18"/>
    <w:rsid w:val="63843F1E"/>
    <w:rsid w:val="65BD63F3"/>
    <w:rsid w:val="680A6CF9"/>
    <w:rsid w:val="6CBC794D"/>
    <w:rsid w:val="6D260D22"/>
    <w:rsid w:val="6D416893"/>
    <w:rsid w:val="6DA71E62"/>
    <w:rsid w:val="6FA91E2E"/>
    <w:rsid w:val="6FF60305"/>
    <w:rsid w:val="70E609CC"/>
    <w:rsid w:val="71773BF9"/>
    <w:rsid w:val="749F2C1D"/>
    <w:rsid w:val="7BA63B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6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Arial" w:hAnsi="Arial" w:cs="Arial"/>
      <w:sz w:val="24"/>
    </w:rPr>
  </w:style>
  <w:style w:type="character" w:styleId="9">
    <w:name w:val="page number"/>
    <w:qFormat/>
    <w:uiPriority w:val="0"/>
  </w:style>
  <w:style w:type="character" w:customStyle="1" w:styleId="10">
    <w:name w:val="font1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1">
    <w:name w:val="font41"/>
    <w:basedOn w:val="8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1126</Words>
  <Characters>1318</Characters>
  <Lines>10</Lines>
  <Paragraphs>2</Paragraphs>
  <TotalTime>13</TotalTime>
  <ScaleCrop>false</ScaleCrop>
  <LinksUpToDate>false</LinksUpToDate>
  <CharactersWithSpaces>1461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2022-03-08T02:36:00Z</dcterms:created>
  <dc:creator>一米阳光</dc:creator>
  <cp:lastModifiedBy>SVivia</cp:lastModifiedBy>
  <cp:lastPrinted>2025-03-20T07:20:49Z</cp:lastPrinted>
  <dcterms:modified xsi:type="dcterms:W3CDTF">2025-04-14T02:16:49Z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8550B99D19584DA893A526CD1CBFA9B4_13</vt:lpwstr>
  </property>
  <property fmtid="{D5CDD505-2E9C-101B-9397-08002B2CF9AE}" pid="4" name="KSOTemplateDocerSaveRecord">
    <vt:lpwstr>eyJoZGlkIjoiY2EwNGNlOTkyZTEwMmNjYzExMTMzY2FjMGU2MTQ2OTQiLCJ1c2VySWQiOiI0NDkyNjU2ODEifQ==</vt:lpwstr>
  </property>
</Properties>
</file>