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江西省科学技术馆《“龙行大运 科技启程”主题新春活动》</w:t>
      </w:r>
    </w:p>
    <w:p>
      <w:pPr>
        <w:pStyle w:val="3"/>
        <w:spacing w:line="240" w:lineRule="auto"/>
        <w:jc w:val="center"/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场地布置及服务项目</w:t>
      </w:r>
      <w:r>
        <w:rPr>
          <w:rFonts w:hint="eastAsia"/>
          <w:lang w:val="en-US" w:eastAsia="zh-CN"/>
        </w:rPr>
        <w:t>报价</w:t>
      </w:r>
      <w:r>
        <w:rPr>
          <w:rFonts w:hint="eastAsia"/>
        </w:rPr>
        <w:t>函</w:t>
      </w:r>
    </w:p>
    <w:p>
      <w:pPr>
        <w:spacing w:line="360" w:lineRule="auto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江西省科学技术馆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spacing w:line="360" w:lineRule="auto"/>
        <w:ind w:firstLine="480" w:firstLineChars="15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我单位拟就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“龙行大运 科技启程”主题新春活动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场地布置及服务项目</w:t>
      </w:r>
      <w:r>
        <w:rPr>
          <w:rFonts w:hint="eastAsia" w:ascii="仿宋" w:hAnsi="仿宋" w:eastAsia="仿宋" w:cs="仿宋"/>
          <w:sz w:val="32"/>
          <w:szCs w:val="32"/>
        </w:rPr>
        <w:t>进行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询价</w:t>
      </w:r>
      <w:r>
        <w:rPr>
          <w:rFonts w:hint="eastAsia" w:ascii="仿宋" w:hAnsi="仿宋" w:eastAsia="仿宋" w:cs="仿宋"/>
          <w:sz w:val="32"/>
          <w:szCs w:val="32"/>
        </w:rPr>
        <w:t>，按附件中的需求进行报价（含税、安装的报价格式详见附件</w:t>
      </w: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），报价格式如下：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</w:rPr>
        <w:t>联系人：</w:t>
      </w:r>
      <w:r>
        <w:rPr>
          <w:rFonts w:ascii="仿宋" w:hAnsi="仿宋" w:eastAsia="仿宋" w:cs="仿宋"/>
          <w:sz w:val="32"/>
          <w:szCs w:val="32"/>
          <w:u w:val="single"/>
        </w:rPr>
        <w:t xml:space="preserve">                       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联系电话：</w:t>
      </w:r>
      <w:r>
        <w:rPr>
          <w:rFonts w:ascii="仿宋" w:hAnsi="仿宋" w:eastAsia="仿宋" w:cs="仿宋"/>
          <w:sz w:val="32"/>
          <w:szCs w:val="32"/>
          <w:u w:val="single"/>
        </w:rPr>
        <w:t xml:space="preserve">                     </w:t>
      </w:r>
      <w:r>
        <w:rPr>
          <w:rFonts w:ascii="仿宋" w:hAnsi="仿宋" w:eastAsia="仿宋" w:cs="仿宋"/>
          <w:sz w:val="32"/>
          <w:szCs w:val="32"/>
        </w:rPr>
        <w:t xml:space="preserve">                 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</w:p>
    <w:p>
      <w:pPr>
        <w:ind w:firstLine="12160" w:firstLineChars="3800"/>
        <w:jc w:val="left"/>
        <w:rPr>
          <w:rFonts w:ascii="仿宋" w:hAnsi="仿宋" w:eastAsia="仿宋" w:cs="仿宋"/>
          <w:b w:val="0"/>
          <w:bCs/>
          <w:color w:val="000000"/>
          <w:sz w:val="32"/>
          <w:szCs w:val="32"/>
        </w:rPr>
      </w:pP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>XXXXX</w:t>
      </w:r>
    </w:p>
    <w:p>
      <w:pPr>
        <w:pStyle w:val="4"/>
        <w:numPr>
          <w:ilvl w:val="0"/>
          <w:numId w:val="0"/>
        </w:numPr>
        <w:ind w:firstLine="11840" w:firstLineChars="37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年</w:t>
      </w: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月</w:t>
      </w: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日</w:t>
      </w:r>
    </w:p>
    <w:p>
      <w:pPr>
        <w:tabs>
          <w:tab w:val="left" w:pos="3366"/>
        </w:tabs>
        <w:rPr>
          <w:rFonts w:ascii="宋体" w:cs="宋体"/>
          <w:color w:val="000000"/>
          <w:sz w:val="28"/>
          <w:szCs w:val="28"/>
        </w:rPr>
      </w:pPr>
      <w:r>
        <w:tab/>
      </w:r>
    </w:p>
    <w:p>
      <w:pPr>
        <w:pStyle w:val="4"/>
        <w:numPr>
          <w:ilvl w:val="0"/>
          <w:numId w:val="0"/>
        </w:numPr>
        <w:jc w:val="left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附件</w:t>
      </w:r>
      <w:r>
        <w:rPr>
          <w:rFonts w:ascii="宋体" w:hAnsi="宋体" w:cs="宋体"/>
          <w:color w:val="000000"/>
          <w:sz w:val="28"/>
          <w:szCs w:val="28"/>
        </w:rPr>
        <w:t>1</w:t>
      </w:r>
    </w:p>
    <w:p>
      <w:pPr>
        <w:pStyle w:val="4"/>
        <w:numPr>
          <w:ilvl w:val="0"/>
          <w:numId w:val="0"/>
        </w:numPr>
        <w:jc w:val="center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报价</w:t>
      </w:r>
      <w:r>
        <w:rPr>
          <w:rFonts w:hint="eastAsia" w:ascii="宋体" w:hAnsi="宋体" w:cs="宋体"/>
          <w:color w:val="000000"/>
          <w:sz w:val="28"/>
          <w:szCs w:val="28"/>
        </w:rPr>
        <w:t>一览表（格式可自拟）</w:t>
      </w:r>
    </w:p>
    <w:p>
      <w:pPr>
        <w:spacing w:line="360" w:lineRule="auto"/>
        <w:jc w:val="both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4"/>
          <w:szCs w:val="24"/>
        </w:rPr>
        <w:t>供</w:t>
      </w:r>
      <w:r>
        <w:rPr>
          <w:rFonts w:hint="eastAsia" w:ascii="宋体" w:hAnsi="宋体" w:cs="宋体"/>
          <w:color w:val="000000"/>
          <w:sz w:val="28"/>
          <w:szCs w:val="28"/>
        </w:rPr>
        <w:t>应商名称：</w:t>
      </w:r>
    </w:p>
    <w:tbl>
      <w:tblPr>
        <w:tblStyle w:val="6"/>
        <w:tblW w:w="13273" w:type="dxa"/>
        <w:tblInd w:w="-711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6494"/>
        <w:gridCol w:w="596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812" w:type="dxa"/>
            <w:tcBorders>
              <w:top w:val="single" w:color="auto" w:sz="8" w:space="0"/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6494" w:type="dxa"/>
            <w:tcBorders>
              <w:top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项目名称</w:t>
            </w:r>
          </w:p>
        </w:tc>
        <w:tc>
          <w:tcPr>
            <w:tcW w:w="5967" w:type="dxa"/>
            <w:tcBorders>
              <w:top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总价（元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812" w:type="dxa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1</w:t>
            </w:r>
          </w:p>
        </w:tc>
        <w:tc>
          <w:tcPr>
            <w:tcW w:w="6494" w:type="dxa"/>
            <w:tcBorders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eastAsia="宋体" w:cs="宋体"/>
                <w:color w:val="000000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宋体" w:eastAsia="宋体" w:cs="宋体"/>
                <w:color w:val="000000"/>
                <w:sz w:val="28"/>
                <w:szCs w:val="28"/>
                <w:lang w:val="en-US" w:eastAsia="zh-CN"/>
              </w:rPr>
              <w:t>“龙行大运 科技启程”主题新春活动</w:t>
            </w:r>
            <w:r>
              <w:rPr>
                <w:rFonts w:hint="eastAsia" w:ascii="宋体" w:eastAsia="宋体" w:cs="宋体"/>
                <w:color w:val="000000"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宋体" w:eastAsia="宋体" w:cs="宋体"/>
                <w:color w:val="000000"/>
                <w:sz w:val="28"/>
                <w:szCs w:val="28"/>
                <w:lang w:val="en-US" w:eastAsia="zh-CN"/>
              </w:rPr>
              <w:t>场地布置</w:t>
            </w:r>
            <w:r>
              <w:rPr>
                <w:rFonts w:hint="eastAsia" w:ascii="宋体" w:cs="宋体"/>
                <w:color w:val="000000"/>
                <w:sz w:val="28"/>
                <w:szCs w:val="28"/>
              </w:rPr>
              <w:t>项目</w:t>
            </w:r>
          </w:p>
        </w:tc>
        <w:tc>
          <w:tcPr>
            <w:tcW w:w="5967" w:type="dxa"/>
            <w:tcBorders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8"/>
                <w:szCs w:val="28"/>
              </w:rPr>
            </w:pPr>
          </w:p>
        </w:tc>
      </w:tr>
    </w:tbl>
    <w:p>
      <w:pPr>
        <w:autoSpaceDE w:val="0"/>
        <w:autoSpaceDN w:val="0"/>
        <w:adjustRightInd w:val="0"/>
        <w:spacing w:line="360" w:lineRule="auto"/>
        <w:jc w:val="center"/>
        <w:rPr>
          <w:rFonts w:ascii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beforeLines="100" w:afterLines="100" w:line="360" w:lineRule="auto"/>
        <w:jc w:val="both"/>
        <w:rPr>
          <w:rFonts w:ascii="宋体" w:cs="宋体"/>
          <w:color w:val="000000"/>
          <w:kern w:val="0"/>
          <w:sz w:val="28"/>
          <w:szCs w:val="28"/>
          <w:u w:val="singl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供应商名称（盖章）：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 w:ascii="宋体" w:hAnsi="宋体" w:cs="宋体"/>
          <w:color w:val="000000"/>
          <w:sz w:val="28"/>
          <w:szCs w:val="28"/>
        </w:rPr>
        <w:t>法人或授权代表（签字）：</w:t>
      </w:r>
    </w:p>
    <w:p>
      <w:pPr>
        <w:pStyle w:val="4"/>
        <w:numPr>
          <w:ilvl w:val="0"/>
          <w:numId w:val="0"/>
        </w:numPr>
        <w:spacing w:before="0" w:after="0" w:line="240" w:lineRule="auto"/>
        <w:jc w:val="both"/>
        <w:rPr>
          <w:rFonts w:hint="eastAsia" w:ascii="宋体" w:hAnsi="宋体" w:cs="宋体"/>
          <w:color w:val="000000"/>
          <w:sz w:val="28"/>
          <w:szCs w:val="28"/>
          <w:lang w:val="en-US" w:eastAsia="zh-CN"/>
        </w:rPr>
      </w:pPr>
    </w:p>
    <w:p>
      <w:pPr>
        <w:pStyle w:val="4"/>
        <w:numPr>
          <w:ilvl w:val="0"/>
          <w:numId w:val="0"/>
        </w:numPr>
        <w:spacing w:before="0" w:after="0" w:line="240" w:lineRule="auto"/>
        <w:jc w:val="both"/>
        <w:rPr>
          <w:rFonts w:hint="eastAsia" w:ascii="宋体" w:hAnsi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附件2：</w:t>
      </w:r>
    </w:p>
    <w:p>
      <w:pPr>
        <w:pStyle w:val="4"/>
        <w:numPr>
          <w:ilvl w:val="0"/>
          <w:numId w:val="0"/>
        </w:numPr>
        <w:spacing w:line="360" w:lineRule="auto"/>
        <w:jc w:val="center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分项报价表（格式可自拟）</w:t>
      </w:r>
    </w:p>
    <w:p>
      <w:pPr>
        <w:autoSpaceDE w:val="0"/>
        <w:autoSpaceDN w:val="0"/>
        <w:adjustRightInd w:val="0"/>
        <w:spacing w:beforeLines="100" w:afterLines="100"/>
        <w:rPr>
          <w:rFonts w:ascii="宋体" w:cs="宋体"/>
          <w:color w:val="000000"/>
          <w:kern w:val="0"/>
          <w:sz w:val="24"/>
          <w:szCs w:val="24"/>
          <w:u w:val="single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t>供应商名称（盖章）：</w:t>
      </w:r>
      <w:r>
        <w:rPr>
          <w:rFonts w:ascii="宋体" w:hAnsi="宋体" w:cs="宋体"/>
          <w:color w:val="000000"/>
          <w:kern w:val="0"/>
          <w:sz w:val="24"/>
          <w:szCs w:val="24"/>
          <w:u w:val="single"/>
        </w:rPr>
        <w:t xml:space="preserve">                            </w:t>
      </w:r>
    </w:p>
    <w:p>
      <w:r>
        <w:rPr>
          <w:rFonts w:hint="eastAsia" w:ascii="宋体" w:hAnsi="宋体" w:cs="宋体"/>
          <w:color w:val="000000"/>
          <w:sz w:val="24"/>
          <w:szCs w:val="24"/>
        </w:rPr>
        <w:t>法人或授权代表（签字）：</w:t>
      </w:r>
      <w:r>
        <w:rPr>
          <w:rFonts w:ascii="宋体" w:hAnsi="宋体" w:cs="宋体"/>
          <w:color w:val="000000"/>
          <w:sz w:val="24"/>
          <w:szCs w:val="24"/>
          <w:u w:val="single"/>
        </w:rPr>
        <w:t xml:space="preserve">                        </w:t>
      </w:r>
    </w:p>
    <w:tbl>
      <w:tblPr>
        <w:tblStyle w:val="6"/>
        <w:tblpPr w:leftFromText="180" w:rightFromText="180" w:vertAnchor="text" w:horzAnchor="page" w:tblpX="883" w:tblpY="188"/>
        <w:tblOverlap w:val="never"/>
        <w:tblW w:w="1508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517"/>
        <w:gridCol w:w="3360"/>
        <w:gridCol w:w="2925"/>
        <w:gridCol w:w="1053"/>
        <w:gridCol w:w="732"/>
        <w:gridCol w:w="750"/>
        <w:gridCol w:w="35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5087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/>
              </w:rPr>
              <w:t xml:space="preserve"> 2024年春节活动“龙行大运，科技启程”采购物品清单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活动板块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材料名称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参数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活动要求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数量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单价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总价</w:t>
            </w: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备注（图片样式）仅供参考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实际展示内容需中标方另外设计制作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0" w:hRule="atLeast"/>
        </w:trPr>
        <w:tc>
          <w:tcPr>
            <w:tcW w:w="11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祥龙纳福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活动手册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手册款式：上下翻折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展开尺寸不低于：长20cm、宽20cm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翻折后尺寸不低于：长20cm、10cm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材质：铜版纸，覆膜卡片具备轻微防水效果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此项需设计，具体图文排版需与馆方沟通。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20000份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2124075" cy="1235710"/>
                  <wp:effectExtent l="0" t="0" r="9525" b="2540"/>
                  <wp:docPr id="14" name="图片 14" descr="微信图片编辑_20240123163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编辑_2024012316323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福字印章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印章尺寸：印章直径4.5cm、高7.5cm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印迹尺寸：3cm×3cm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颜色：红色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材质：光敏、可重复添加油墨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内容：五个不同图案福字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使用材料为无毒无害材料，印记清晰不晕墨。5个款式为一组，需同款福字3套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15个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1028700" cy="1352550"/>
                  <wp:effectExtent l="0" t="0" r="0" b="0"/>
                  <wp:docPr id="1027" name="图片 101" descr="IMG_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101" descr="IMG_257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4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福字印油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颜色：红色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材质：光敏印油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容量：100ml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能够与印章配套使用，颜色鲜明，即印即干，无晕染。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10瓶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1304925" cy="1152525"/>
                  <wp:effectExtent l="0" t="0" r="9525" b="9525"/>
                  <wp:docPr id="1028" name="图片 102" descr="IMG_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102" descr="IMG_258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5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心愿福卡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尺寸：长7cm、宽5cm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形状：u型（如参考图）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材质：铜纸板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颜色：卡片红色、字体黑色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工艺：异型，龙鳞形状，单面印刷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此项需设计,卡片大小与背景板印刷的龙鳞尺寸相符合。能够粘贴在背景板上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内容：卡片上需要印制80个科学知识，重复印刷，具体款式排版需以馆方沟通为准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印刷内容清晰可见，字体无晕染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20000张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1495425" cy="1133475"/>
                  <wp:effectExtent l="0" t="0" r="9525" b="9525"/>
                  <wp:docPr id="1029" name="图片 103" descr="IMG_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图片 103" descr="IMG_259"/>
                          <pic:cNvPicPr/>
                        </pic:nvPicPr>
                        <pic:blipFill>
                          <a:blip r:embed="rId8" cstate="print"/>
                          <a:srcRect b="26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点胶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尺寸：直径1cm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材质：纳米双面无痕点胶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粘贴海报专用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不留痕、不伤墙。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25000个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695325" cy="807085"/>
                  <wp:effectExtent l="0" t="0" r="9525" b="12065"/>
                  <wp:docPr id="1030" name="图片 104" descr="IMG_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图片 104" descr="IMG_260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07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5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舞台背景板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款式：开扇形，共3为三个背景架组成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尺寸不低于以下参数：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1、中间横架长5m、高3.5m，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2、侧边1：长2m、高3.5m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3、侧边2：长2m、高3.5m。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（尺寸以实际测量为准，误差在以上参数50cm以内。）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材质：航架（需配备有相应的安全设施，达到相应配重）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安装布展时间：2月7日前完成所有布展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使用时间：2月12日-2月17日（共6天）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此项以租赁形式使用，需要进行安装拆卸。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此项需设计，图文内容需与馆方沟通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版面内容：以龙形图案与科技为元素，反面也需印制正面相关内容。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龙身处需贴小卡片，因此龙身处需可替换材质，并且贴龙鳞部分需要印上相应标记。龙头和龙尾处为立体形象。并印有相应文字和图片，设计内容需与馆方沟通为准。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3块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2351405" cy="1752600"/>
                  <wp:effectExtent l="0" t="0" r="10795" b="0"/>
                  <wp:docPr id="1031" name="图片 105" descr="IMG_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图片 105" descr="IMG_261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5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舞台地面布置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尺寸：长12m、宽5m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材质：pvc材质，产品需防滑，防水，不留胶，使用后卸下无痕迹。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颜色：根据图文而定制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此项需定制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内容：需进行设计，并印有相应文字和图片，设计内容需与馆方沟通为准。使用时不会移动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包含安装及拆卸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1张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2122805" cy="2025015"/>
                  <wp:effectExtent l="0" t="0" r="10795" b="13335"/>
                  <wp:docPr id="3" name="图片 3" descr="6457e4057776299424b1af798008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457e4057776299424b1af7980080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202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5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五福人偶服装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尺寸1：150-170cm（粉色,黄色 红色，绿色、蓝色）每个颜色各1套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尺寸2：170-185cm（粉色,黄色 红色，绿色、蓝色）每个颜色各1套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材质：优质短毛绒面料、珍珠棉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款式：龙年卡通人偶，配套头套、手套、衣服、手套、鞋子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质感柔顺、舒适透气、无异味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10套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2319020" cy="1541780"/>
                  <wp:effectExtent l="0" t="0" r="5080" b="1270"/>
                  <wp:docPr id="1033" name="图片 107" descr="IMG_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图片 107" descr="IMG_263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020" cy="154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5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桌椅及桌布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桌子尺寸不低于：长150cm、宽60cm、高70cm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材质：木质长条桌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椅子尺寸不低于：坐垫尺寸为长42cm、宽38cm、高85cm（带有靠背）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桌布颜色：红色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椅子需匹配桌子使用，桌布为红色棉布，能够完全覆盖整张桌子。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安装布展时间：2月7日前安装完毕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使用时间：2月12日-2月17日（共6天）</w:t>
            </w:r>
          </w:p>
        </w:tc>
        <w:tc>
          <w:tcPr>
            <w:tcW w:w="2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此项以租赁形式使用，成套安装摆放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桌子数量不少于14张，椅子数量不少于30张。桌布数量及尺寸配套桌子使用。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具体款式需与馆方商定。</w:t>
            </w:r>
          </w:p>
        </w:tc>
        <w:tc>
          <w:tcPr>
            <w:tcW w:w="1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14组</w:t>
            </w:r>
          </w:p>
        </w:tc>
        <w:tc>
          <w:tcPr>
            <w:tcW w:w="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新年背景装饰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1、KT板高1.8m宽1.2m（1张）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2、KT板高1.8m宽0.5m（2张）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3、KT板高0.5m宽0.7m（2张）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4、KT板高0.6m宽0.4m（1张）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/>
              </w:rPr>
              <w:t>kt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板，高密度高硬度，厚度不低于5mm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款式：龙年打卡拍照点，中间为相框部分，两侧为新年春联样式</w:t>
            </w:r>
          </w:p>
        </w:tc>
        <w:tc>
          <w:tcPr>
            <w:tcW w:w="292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此项需安装为成品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背景结构须坚固稳定，增加配重。高清印刷，立体印染。款式内容需与馆方沟通核定。</w:t>
            </w:r>
          </w:p>
        </w:tc>
        <w:tc>
          <w:tcPr>
            <w:tcW w:w="105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1组</w:t>
            </w:r>
          </w:p>
        </w:tc>
        <w:tc>
          <w:tcPr>
            <w:tcW w:w="73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2527300" cy="1609725"/>
                  <wp:effectExtent l="0" t="0" r="6350" b="9525"/>
                  <wp:docPr id="1034" name="图片 108" descr="IMG_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图片 108" descr="IMG_264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0" w:hRule="atLeast"/>
        </w:trPr>
        <w:tc>
          <w:tcPr>
            <w:tcW w:w="11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灯笼架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尺寸：长3m、高2.5m，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（横架间隔50cm，能够悬挂五排灯笼，需配有挂钩）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材质：铁质行架，架身加厚加粗，结实稳固，横架截面尺寸不小于5cm*5cm，底座加宽加大，要求加固处理，确保稳固不倒塌，灯笼架需可拆卸，可拼装。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款式：架子外部须符合新年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主题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，架子整体造型为红色。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产品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需定制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，包含安装及拆卸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灯笼架需安全结实，无倒塌的安全隐患，需要有配重，使用稳定能够搭配灯笼及灯串正常使用。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安装布展时间：2月7日前完成所有安装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使用时间：2月12日-2月17日（共6天）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6排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2179320" cy="1809115"/>
                  <wp:effectExtent l="0" t="0" r="11430" b="635"/>
                  <wp:docPr id="1035" name="图片 109" descr="IMG_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图片 109" descr="IMG_265"/>
                          <pic:cNvPicPr/>
                        </pic:nvPicPr>
                        <pic:blipFill>
                          <a:blip r:embed="rId14" cstate="print"/>
                          <a:srcRect r="7293" b="4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80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灯谜灯笼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灯笼尺寸：直径30cm，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灯笼款式:圆形悬挂式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灯笼颜色：红色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灯笼材质：防水油布。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灯笼配电子灯，每个灯笼配6个电子灯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挂牌尺寸：长10cm、宽5cm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挂牌材质：铜版纸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此项须安装与定制，一个灯谜需配备一个灯笼，能够放置在灯笼架上正常使用。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灯谜挂牌：内容需定制，与灯笼配套使用，具体内容需与馆方沟通。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灯笼:灯串无安全隐患，灯笼需安全无味，灯光需常亮，灯光颜色黄光。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400个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1743075" cy="1206500"/>
                  <wp:effectExtent l="0" t="0" r="9525" b="12700"/>
                  <wp:docPr id="1036" name="图片 110" descr="IMG_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图片 110" descr="IMG_266"/>
                          <pic:cNvPicPr/>
                        </pic:nvPicPr>
                        <pic:blipFill>
                          <a:blip r:embed="rId15" cstate="print"/>
                          <a:srcRect r="13652" b="12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20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0" w:hRule="atLeast"/>
        </w:trPr>
        <w:tc>
          <w:tcPr>
            <w:tcW w:w="11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鲤跃龙门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沙包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尺寸：长7cm、宽7cm、高7cm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重量：100g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材质：帆布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填充物：水洗荞麦壳。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颜色：红色、橙色、黄色、绿色、蓝色、紫色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沙包包装完好，不漏填充物。每种颜色30个。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180个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1300480" cy="1285240"/>
                  <wp:effectExtent l="0" t="0" r="13970" b="10160"/>
                  <wp:docPr id="1037" name="图片 111" descr="IMG_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图片 111" descr="IMG_267"/>
                          <pic:cNvPicPr/>
                        </pic:nvPicPr>
                        <pic:blipFill>
                          <a:blip r:embed="rId16" cstate="print"/>
                          <a:srcRect l="10096" t="14993" r="10983" b="29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" cy="128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沙包贴纸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尺寸：长5cm、宽5cm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材质：可粘贴铜版纸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款式：方形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颜色：白底黑字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工艺：覆膜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此项需定制文字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详情需与馆方沟通。粘性能够粘在沙包上不易脱落。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240张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龙门投掷架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款式1：宽1.2m、高2m（4张）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款式2：宽0.6m、高1.3（1张）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款式3：宽0.6m、高0.9m(1张)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款式4：宽0.5m、高0.7（1张）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/>
              </w:rPr>
              <w:t>：pvc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板，高密度高硬度，厚度不低于10mm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款式：龙年主题、红色为主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此项需要定制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此项需包含安装。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具体洞口直径与图文内容需与馆方沟通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展板需坚固耐用材质，增加铁架支撑，背面贴木板固定。投掷后板面不会损坏，如有破损需及时更换，投掷沙包不易倒塌。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1组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drawing>
                <wp:inline distT="0" distB="0" distL="114300" distR="114300">
                  <wp:extent cx="2126615" cy="2126615"/>
                  <wp:effectExtent l="0" t="0" r="6985" b="6985"/>
                  <wp:docPr id="4" name="图片 4" descr="a0a02a424af371ac6222c6e0c2da9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0a02a424af371ac6222c6e0c2da9e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615" cy="212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玩具快速收纳袋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尺寸：直径1.5米m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材质：加密210D牛津布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颜色：玫红色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产品无异味，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收缩功能正常使用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1266825" cy="1257300"/>
                  <wp:effectExtent l="0" t="0" r="9525" b="0"/>
                  <wp:docPr id="1039" name="图片 113" descr="IMG_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图片 113" descr="IMG_269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沙包收纳筐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尺寸：长40cm、宽30cm、高15cm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材质：竹编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颜色：原木色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产品无倒刺，材质光滑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6个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1875790" cy="1228725"/>
                  <wp:effectExtent l="0" t="0" r="10160" b="9525"/>
                  <wp:docPr id="1040" name="图片 114" descr="IMG_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图片 114" descr="IMG_270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4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0" w:hRule="atLeast"/>
        </w:trPr>
        <w:tc>
          <w:tcPr>
            <w:tcW w:w="11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龙行万里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小车背景板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款式1：长4m、高2m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款式2：长0.9m、高0.8m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款式3：长1.12m、高0.83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材质：KT板，厚度不低于5mm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款式：新年主题，有龙、车元素。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此项需包含安装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此项文字内容需设计，具体设计内容与文字需要与馆方沟通核定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1组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drawing>
                <wp:inline distT="0" distB="0" distL="114300" distR="114300">
                  <wp:extent cx="2019300" cy="1400175"/>
                  <wp:effectExtent l="0" t="0" r="0" b="9525"/>
                  <wp:docPr id="1" name="图片 1" descr="e2e76b269aa1bff184617b00b229c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2e76b269aa1bff184617b00b229c5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5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赛车地贴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直线跑道：长2.45m、宽0.8cm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材质：pvc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颜色：灰色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款式：直角跑道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产品需安装及拆卸，跑道具体路线需与馆方沟通核定。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产品需防水防滑，材质安全无异味。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直角跑道为15卷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15卷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1866900" cy="1546860"/>
                  <wp:effectExtent l="0" t="0" r="0" b="15240"/>
                  <wp:docPr id="1042" name="图片 116" descr="IMG_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图片 116" descr="IMG_272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54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弯角跑道：45°，宽0.8CM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材质：pvc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颜色：灰色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款式：弯角跑道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产品需安装及拆卸，跑道具体路线需与馆方沟通核定。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产品需防水防滑，材质安全无异味。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弯角跑道为40个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40个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1752600" cy="1448435"/>
                  <wp:effectExtent l="0" t="0" r="0" b="18415"/>
                  <wp:docPr id="1043" name="图片 117" descr="IMG_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图片 117" descr="IMG_273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4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5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追光车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尺寸：长15cm、宽9cm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材质：塑料加电子元件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功能：红外感应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颜色：蓝色、红色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续航：40分钟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款式：配备红外线感应遥控，usb充电款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2种颜色各需要8个，需高灵敏，含配套USB充电设备与配套遥控充电器，需保证产品正常使用及充电功能，如有损害，需及时更换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16个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2282190" cy="2075815"/>
                  <wp:effectExtent l="0" t="0" r="3810" b="635"/>
                  <wp:docPr id="1044" name="图片 118" descr="IMG_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图片 118" descr="IMG_274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0" cy="207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汽车知识题卡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尺寸：长10cm、宽5cm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材质：铜纸板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颜色：白底黑字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文字内容需要定制，具体文字内容需与馆方沟通。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20个知识问题打印20份，卡片需过塑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400份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0" w:hRule="atLeast"/>
        </w:trPr>
        <w:tc>
          <w:tcPr>
            <w:tcW w:w="11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飞龙在天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diy火箭材料包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成品尺寸：长7cm、宽7cm、高20cm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材料包内容：木质底座、推动注射器、火箭造型纸板、导管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重量：24g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以材料包实际内容为准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环保木材、安全坚固耐用，成套包装，需附带说明书。产品能够正常使用。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8000份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905000" cy="1447800"/>
                  <wp:effectExtent l="0" t="0" r="0" b="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航空地贴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尺寸不低于：长2m、宽1.5m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材质：pvc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款式：航空元素，上面印有航天模型及星球图案等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此项需安装及拆卸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防水防滑，材质安全无异味，易撕不留胶水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1张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1590675" cy="1600200"/>
                  <wp:effectExtent l="0" t="0" r="9525" b="0"/>
                  <wp:docPr id="1046" name="图片 120" descr="IMG_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图片 120" descr="IMG_276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航天背景板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尺寸：不低于宽3m、高2m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材质：KT板，厚度不低于5mm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款式：航天元素与新年元素为主题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此项需包含安装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此项需设计，具体设计图文需与馆方沟通核定。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2块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2018665" cy="1428750"/>
                  <wp:effectExtent l="0" t="0" r="635" b="0"/>
                  <wp:docPr id="1047" name="图片 121" descr="IMG_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图片 121" descr="IMG_277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99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火箭模型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尺寸：宽8cm、高44cm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（比例1：150）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材质：底部金属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款式：长征2号、长征3号、长征5号、长征7号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一体型模型，稳定性好，无损坏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1390650"/>
                  <wp:effectExtent l="0" t="0" r="0" b="0"/>
                  <wp:docPr id="10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说明立牌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活动海报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尺寸：高180cm、宽80cm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材质：（仅需kt泡沫板材质内容，立架馆方已备）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220" w:afterAutospacing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此项需设计，符合活动要求，具体图文需与馆方沟通，需加重防倒。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7个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352550" cy="1781175"/>
                  <wp:effectExtent l="0" t="0" r="0" b="9525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atLeast"/>
        </w:trPr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专家咨询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所有图文科学内容需要由相关领域两位副高以上专家进行把关审核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1.所有内容必须由相关领域，副高级专家把关审核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2.确保内容合规合法、专业性、科学性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3.出具相关专家职称资质证明及评审意见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2位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0" w:hRule="atLeast"/>
        </w:trPr>
        <w:tc>
          <w:tcPr>
            <w:tcW w:w="11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活动装饰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收纳筐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尺寸：长26cm、宽21cm、高19cm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颜色：红色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材质：棉绳编织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款式：福袋造型收纳筐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款式可参考图片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10个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1819275" cy="1191260"/>
                  <wp:effectExtent l="0" t="0" r="9525" b="8890"/>
                  <wp:docPr id="1050" name="图片 124" descr="IMG_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图片 124" descr="IMG_280"/>
                          <pic:cNvPicPr/>
                        </pic:nvPicPr>
                        <pic:blipFill>
                          <a:blip r:embed="rId28" cstate="print"/>
                          <a:srcRect t="27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9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龙年指示牌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尺寸：高1.8m、宽0.8m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材质：KT板，厚度不低于5mm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款式：龙年指示牌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此项需定制，文字内容与款式需与馆方沟通核定。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立牌需要安装，稳定不易倒，每个指示牌都需配备支撑杆。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128395" cy="1866265"/>
                  <wp:effectExtent l="0" t="0" r="14605" b="635"/>
                  <wp:docPr id="12" name="图片 12" descr="49f534f1014159f21340d50d236ff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9f534f1014159f21340d50d236ffd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86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5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花桶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尺寸：长16.5cm、宽14cm、高55cm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颜色：红色与金色为主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材质：绢布、铁艺、泡沫、塑料组成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款式：新年款花福桶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需要产品是完整成品，款式可参考图片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10个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1438275" cy="1400175"/>
                  <wp:effectExtent l="0" t="0" r="9525" b="9525"/>
                  <wp:docPr id="1052" name="图片 126" descr="IMG_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图片 126" descr="IMG_282"/>
                          <pic:cNvPicPr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5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新年挂饰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款式1小丑龙：长60cm、宽25cm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款式2卡通福龙：长55cm、宽24cm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款式3醒狮：长60cm、宽27.5cm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颜色：红色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材质：加厚卡纸、蜂窝球、流苏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产品工艺：彩色印刷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款式1，所需数量20个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款式2，所需数量20个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款式3，所需数量20个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款式可参考图片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60个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2018665" cy="1695450"/>
                  <wp:effectExtent l="0" t="0" r="635" b="0"/>
                  <wp:docPr id="1053" name="图片 127" descr="IMG_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图片 127" descr="IMG_283"/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99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藤球灯串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尺寸：3m、20灯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材质：LED灯珠、手工藤球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颜色：白、红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款式：电池款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灯串需安全无用电隐患，款式可参考图片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40条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1400175" cy="1581150"/>
                  <wp:effectExtent l="0" t="0" r="9525" b="0"/>
                  <wp:docPr id="1054" name="图片 128" descr="IMG_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图片 128" descr="IMG_284"/>
                          <pic:cNvPicPr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电池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款式1：5号碱性电池（无汞）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款式2：7号碱性电池（无汞）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执行标准：GB-T8897.2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聚能环4无汞碱性电池，具有环保碱性电池，可随生活垃圾处理，超长续航，超大容量，超强耐力，超低损耗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电压：1.5v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安全无隐患，5号电池300个，7号电池100个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400节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桌面摆台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尺寸：长28cm、宽18cm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材质：毛毡布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颜色：红金配色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工艺：彩色印刷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款式：福字新年2024款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活动所需为成品，款式可参考图片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15个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1809750" cy="1800860"/>
                  <wp:effectExtent l="0" t="0" r="0" b="8890"/>
                  <wp:docPr id="1055" name="图片 129" descr="IMG_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图片 129" descr="IMG_285"/>
                          <pic:cNvPicPr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新年拉花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尺寸：长3m，宽0.22m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材质：铜版纸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产品工艺：彩色印刷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款式：小龙人款、舞狮款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两种款式，每种不低于45条，款式可参考图片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90条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1828800" cy="1495425"/>
                  <wp:effectExtent l="0" t="0" r="0" b="9525"/>
                  <wp:docPr id="1056" name="图片 130" descr="IMG_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图片 130" descr="IMG_286"/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0" w:hRule="atLeast"/>
        </w:trPr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新年胸针 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神龙款：长6.5cm、宽5.5cm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醒狮款：长5.7cm、宽5.2cm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材质：毛绒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款式：胸针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两种款式各80个，款式可参考图片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160个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2018665" cy="1714500"/>
                  <wp:effectExtent l="0" t="0" r="635" b="0"/>
                  <wp:docPr id="1057" name="图片 131" descr="IMG_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图片 131" descr="IMG_287"/>
                          <pic:cNvPicPr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99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0" w:hRule="atLeast"/>
        </w:trPr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新年快乐金福宫灯</w:t>
            </w: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尺寸：宽35cm,长70cm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材质：2mm加厚无纺布材质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工艺：激光雕花镂空、立体贴金字体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要求：宫灯要立体多层、色彩鲜艳、图案清晰、图案与图片一致、有流苏</w:t>
            </w: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款式要求等具体内容需与馆方沟通；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此项需安装（具体安装时间与地点与馆方沟通为主）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70个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2018665" cy="1882140"/>
                  <wp:effectExtent l="0" t="0" r="635" b="3810"/>
                  <wp:docPr id="1058" name="图片 132" descr="IMG_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图片 132" descr="IMG_288"/>
                          <pic:cNvPicPr/>
                        </pic:nvPicPr>
                        <pic:blipFill>
                          <a:blip r:embed="rId36" cstate="print"/>
                          <a:srcRect b="9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99" cy="188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总费用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/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multilevel"/>
    <w:tmpl w:val="00000000"/>
    <w:lvl w:ilvl="0" w:tentative="0">
      <w:start w:val="1"/>
      <w:numFmt w:val="chineseCountingThousand"/>
      <w:suff w:val="nothing"/>
      <w:lvlText w:val="第%1部分"/>
      <w:lvlJc w:val="left"/>
      <w:pPr>
        <w:ind w:left="7372"/>
      </w:pPr>
      <w:rPr>
        <w:rFonts w:cs="Times New Roman"/>
      </w:rPr>
    </w:lvl>
    <w:lvl w:ilvl="1" w:tentative="0">
      <w:start w:val="1"/>
      <w:numFmt w:val="upperLetter"/>
      <w:pStyle w:val="4"/>
      <w:suff w:val="nothing"/>
      <w:lvlText w:val="%2"/>
      <w:lvlJc w:val="left"/>
      <w:pPr>
        <w:ind w:left="4516"/>
      </w:pPr>
      <w:rPr>
        <w:rFonts w:cs="Times New Roman"/>
      </w:rPr>
    </w:lvl>
    <w:lvl w:ilvl="2" w:tentative="0">
      <w:start w:val="1"/>
      <w:numFmt w:val="decimal"/>
      <w:suff w:val="nothing"/>
      <w:lvlText w:val="%3"/>
      <w:lvlJc w:val="left"/>
      <w:pPr>
        <w:ind w:left="4516"/>
      </w:pPr>
      <w:rPr>
        <w:rFonts w:hint="eastAsia" w:ascii="宋体" w:eastAsia="宋体" w:cs="Times New Roman"/>
        <w:b/>
        <w:i w:val="0"/>
        <w:sz w:val="28"/>
      </w:rPr>
    </w:lvl>
    <w:lvl w:ilvl="3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4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5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6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7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8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hMzdhOWM4NDBjNGJjYzA4ZGRiYmZhMDIwNTIzZmMifQ=="/>
  </w:docVars>
  <w:rsids>
    <w:rsidRoot w:val="11053BBF"/>
    <w:rsid w:val="1105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99"/>
    <w:pPr>
      <w:keepNext/>
      <w:keepLines/>
      <w:numPr>
        <w:ilvl w:val="1"/>
        <w:numId w:val="1"/>
      </w:numPr>
      <w:spacing w:before="260" w:after="260" w:line="415" w:lineRule="auto"/>
      <w:jc w:val="center"/>
      <w:outlineLvl w:val="1"/>
    </w:pPr>
    <w:rPr>
      <w:rFonts w:ascii="CG Times" w:hAnsi="CG Times"/>
      <w:b/>
      <w:sz w:val="30"/>
      <w:szCs w:val="20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2024-01-23T09:36:00Z</dcterms:created>
  <dc:creator>一米阳光</dc:creator>
  <cp:lastModifiedBy>一米阳光</cp:lastModifiedBy>
  <dcterms:modified xsi:type="dcterms:W3CDTF">2024-01-23T09:39:57Z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C4BC40D8E3C3485C84E5FEE7592AE481_11</vt:lpwstr>
  </property>
</Properties>
</file>