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center"/>
      </w:pPr>
      <w:bookmarkStart w:id="0" w:name="_GoBack"/>
      <w:r>
        <w:rPr>
          <w:rFonts w:hint="eastAsia" w:ascii="宋体" w:hAnsi="宋体" w:cs="宋体"/>
          <w:b/>
          <w:bCs/>
          <w:sz w:val="44"/>
          <w:szCs w:val="44"/>
        </w:rPr>
        <w:t>省科技馆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《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走进大国重器 感受中国力量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—元旦特别活动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》</w:t>
      </w: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场地布置及服务项目</w:t>
      </w:r>
      <w:r>
        <w:rPr>
          <w:rFonts w:hint="eastAsia"/>
        </w:rPr>
        <w:t>的报价函</w:t>
      </w:r>
    </w:p>
    <w:bookmarkEnd w:id="0"/>
    <w:p>
      <w:pPr>
        <w:spacing w:line="360" w:lineRule="auto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江西省科学技术馆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spacing w:line="360" w:lineRule="auto"/>
        <w:ind w:firstLine="480" w:firstLineChars="15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我单位拟就“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《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礼赞二十大 扬帆新征程—元旦特别活动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场地布置及服务项目</w:t>
      </w:r>
      <w:r>
        <w:rPr>
          <w:rFonts w:hint="eastAsia" w:ascii="仿宋" w:hAnsi="仿宋" w:eastAsia="仿宋" w:cs="仿宋"/>
          <w:sz w:val="32"/>
          <w:szCs w:val="32"/>
        </w:rPr>
        <w:t>”进行报价，按附件中的需求进行报价（含税、安装的报价格式详见附件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），报价格式如下：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 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</w:t>
      </w:r>
      <w:r>
        <w:rPr>
          <w:rFonts w:ascii="仿宋" w:hAnsi="仿宋" w:eastAsia="仿宋" w:cs="仿宋"/>
          <w:sz w:val="32"/>
          <w:szCs w:val="32"/>
        </w:rPr>
        <w:t xml:space="preserve">                 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4"/>
        <w:numPr>
          <w:ilvl w:val="0"/>
          <w:numId w:val="0"/>
        </w:numPr>
        <w:ind w:firstLine="9600" w:firstLineChars="3000"/>
        <w:jc w:val="left"/>
        <w:rPr>
          <w:rFonts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>XXXXX</w:t>
      </w:r>
    </w:p>
    <w:p>
      <w:pPr>
        <w:pStyle w:val="4"/>
        <w:numPr>
          <w:ilvl w:val="0"/>
          <w:numId w:val="0"/>
        </w:numPr>
        <w:ind w:firstLine="9280" w:firstLineChars="29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年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月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日</w:t>
      </w:r>
    </w:p>
    <w:p>
      <w:pPr>
        <w:tabs>
          <w:tab w:val="left" w:pos="3366"/>
        </w:tabs>
      </w:pPr>
      <w:r>
        <w:tab/>
      </w: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附件</w:t>
      </w:r>
      <w:r>
        <w:rPr>
          <w:rFonts w:ascii="宋体" w:hAnsi="宋体" w:cs="宋体"/>
          <w:color w:val="000000"/>
          <w:sz w:val="28"/>
          <w:szCs w:val="28"/>
        </w:rPr>
        <w:t>1</w:t>
      </w:r>
    </w:p>
    <w:p>
      <w:pPr>
        <w:pStyle w:val="4"/>
        <w:numPr>
          <w:ilvl w:val="0"/>
          <w:numId w:val="0"/>
        </w:numPr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报价一览表（格式可自拟）</w:t>
      </w:r>
    </w:p>
    <w:p>
      <w:pPr>
        <w:spacing w:line="360" w:lineRule="auto"/>
        <w:jc w:val="both"/>
        <w:rPr>
          <w:rFonts w:asci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供应商名称：</w:t>
      </w:r>
    </w:p>
    <w:tbl>
      <w:tblPr>
        <w:tblStyle w:val="5"/>
        <w:tblW w:w="9140" w:type="dxa"/>
        <w:tblInd w:w="-711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5020"/>
        <w:gridCol w:w="330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top w:val="single" w:color="auto" w:sz="8" w:space="0"/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5020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308" w:type="dxa"/>
            <w:tcBorders>
              <w:top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总价（元</w:t>
            </w:r>
            <w:r>
              <w:rPr>
                <w:rFonts w:ascii="宋体" w:hAnsi="宋体" w:cs="宋体"/>
                <w:color w:val="000000"/>
                <w:sz w:val="24"/>
                <w:szCs w:val="24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20" w:type="dxa"/>
            <w:tcBorders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礼赞二十大</w:t>
            </w:r>
            <w:r>
              <w:rPr>
                <w:rFonts w:hint="eastAsia" w:ascii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扬帆新征程—元旦特别活动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eastAsia="宋体" w:cs="宋体"/>
                <w:color w:val="000000"/>
                <w:sz w:val="24"/>
                <w:szCs w:val="24"/>
                <w:lang w:val="en-US" w:eastAsia="zh-CN"/>
              </w:rPr>
              <w:t>场地布置</w:t>
            </w:r>
            <w:r>
              <w:rPr>
                <w:rFonts w:hint="eastAsia" w:ascii="宋体" w:cs="宋体"/>
                <w:color w:val="000000"/>
                <w:sz w:val="24"/>
                <w:szCs w:val="24"/>
              </w:rPr>
              <w:t>项目</w:t>
            </w:r>
          </w:p>
        </w:tc>
        <w:tc>
          <w:tcPr>
            <w:tcW w:w="3308" w:type="dxa"/>
            <w:tcBorders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4"/>
                <w:szCs w:val="24"/>
              </w:rPr>
            </w:pPr>
          </w:p>
        </w:tc>
      </w:tr>
    </w:tbl>
    <w:p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spacing w:beforeLines="100" w:afterLines="100" w:line="360" w:lineRule="auto"/>
        <w:jc w:val="both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</w:p>
    <w:p>
      <w:pPr>
        <w:jc w:val="both"/>
        <w:rPr>
          <w:rFonts w:ascii="宋体" w:cs="宋体"/>
          <w:sz w:val="28"/>
          <w:szCs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</w:p>
    <w:p>
      <w:pPr>
        <w:pStyle w:val="4"/>
        <w:numPr>
          <w:ilvl w:val="0"/>
          <w:numId w:val="0"/>
        </w:numPr>
        <w:spacing w:line="360" w:lineRule="auto"/>
        <w:jc w:val="both"/>
        <w:rPr>
          <w:rFonts w:hint="eastAsia" w:ascii="宋体" w:hAnsi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lang w:val="en-US" w:eastAsia="zh-CN"/>
        </w:rPr>
        <w:t>附件2：</w:t>
      </w:r>
    </w:p>
    <w:p>
      <w:pPr>
        <w:pStyle w:val="4"/>
        <w:numPr>
          <w:ilvl w:val="0"/>
          <w:numId w:val="0"/>
        </w:numPr>
        <w:spacing w:line="360" w:lineRule="auto"/>
        <w:jc w:val="center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分项报价表（格式可自拟）</w:t>
      </w:r>
    </w:p>
    <w:p>
      <w:pPr>
        <w:autoSpaceDE w:val="0"/>
        <w:autoSpaceDN w:val="0"/>
        <w:adjustRightInd w:val="0"/>
        <w:spacing w:beforeLines="100" w:afterLines="100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                           </w:t>
      </w:r>
    </w:p>
    <w:p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  <w:r>
        <w:rPr>
          <w:rFonts w:ascii="宋体" w:hAnsi="宋体" w:cs="宋体"/>
          <w:color w:val="000000"/>
          <w:sz w:val="24"/>
          <w:szCs w:val="24"/>
          <w:u w:val="single"/>
        </w:rPr>
        <w:t xml:space="preserve">     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tbl>
      <w:tblPr>
        <w:tblStyle w:val="6"/>
        <w:tblW w:w="150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600"/>
        <w:gridCol w:w="1258"/>
        <w:gridCol w:w="539"/>
        <w:gridCol w:w="4003"/>
        <w:gridCol w:w="1016"/>
        <w:gridCol w:w="1130"/>
        <w:gridCol w:w="5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  <w:jc w:val="center"/>
        </w:trPr>
        <w:tc>
          <w:tcPr>
            <w:tcW w:w="1248" w:type="dxa"/>
            <w:gridSpan w:val="2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活动地点</w:t>
            </w: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项目规格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数量</w:t>
            </w:r>
          </w:p>
        </w:tc>
        <w:tc>
          <w:tcPr>
            <w:tcW w:w="4003" w:type="dxa"/>
          </w:tcPr>
          <w:p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参数以及需求</w:t>
            </w:r>
          </w:p>
        </w:tc>
        <w:tc>
          <w:tcPr>
            <w:tcW w:w="1016" w:type="dxa"/>
          </w:tcPr>
          <w:p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单价</w:t>
            </w:r>
          </w:p>
        </w:tc>
        <w:tc>
          <w:tcPr>
            <w:tcW w:w="1130" w:type="dxa"/>
          </w:tcPr>
          <w:p>
            <w:pPr>
              <w:tabs>
                <w:tab w:val="left" w:pos="410"/>
                <w:tab w:val="center" w:pos="2932"/>
                <w:tab w:val="left" w:pos="3937"/>
              </w:tabs>
              <w:jc w:val="center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总价</w:t>
            </w: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参考图片（图片只提供样式参考，实际展示内容需中标方另外设计制作）</w:t>
            </w:r>
          </w:p>
          <w:p>
            <w:pPr>
              <w:tabs>
                <w:tab w:val="left" w:pos="356"/>
                <w:tab w:val="left" w:pos="410"/>
                <w:tab w:val="left" w:pos="3937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atLeast"/>
          <w:jc w:val="center"/>
        </w:trPr>
        <w:tc>
          <w:tcPr>
            <w:tcW w:w="648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中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厅</w:t>
            </w: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一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中</w:t>
            </w:r>
          </w:p>
          <w:p>
            <w:pPr>
              <w:jc w:val="both"/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厅</w:t>
            </w:r>
          </w:p>
        </w:tc>
        <w:tc>
          <w:tcPr>
            <w:tcW w:w="600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大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国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重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器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--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中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国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北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  <w:t>斗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LED电子屏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2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尺寸：电子屏高4M，宽6M。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小间距不高于P2.5高清LED显示屏（分辨率至少达到1920x1080P）：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刷新率：1920-3840Hz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像素失控率&lt;0.0001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色温6500一9500K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可视角度H160度V140度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大型线阵音响（4+2）x2组：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元旦租赁三天，同时费用包含现场人员看护费用以及现场音响租赁费用。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0" distR="0">
                  <wp:extent cx="1454785" cy="1030605"/>
                  <wp:effectExtent l="0" t="0" r="12065" b="17145"/>
                  <wp:docPr id="1026" name="Image1" descr="1-201022135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1" descr="1-201022135622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0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atLeast"/>
          <w:jc w:val="center"/>
        </w:trPr>
        <w:tc>
          <w:tcPr>
            <w:tcW w:w="648" w:type="dxa"/>
            <w:vMerge w:val="continue"/>
          </w:tcPr>
          <w:p>
            <w:pPr>
              <w:ind w:firstLine="300" w:firstLineChars="100"/>
              <w:jc w:val="right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吹风机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4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3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功率不低于2500W</w:t>
            </w:r>
          </w:p>
          <w:p>
            <w:pPr>
              <w:numPr>
                <w:ilvl w:val="0"/>
                <w:numId w:val="3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线长不低于5米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844040" cy="1072515"/>
                  <wp:effectExtent l="0" t="0" r="3810" b="13335"/>
                  <wp:docPr id="1027" name="Image1" descr="cg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1" descr="cgj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38100" cy="76200"/>
                  <wp:effectExtent l="0" t="0" r="0" b="0"/>
                  <wp:docPr id="1028" name="Image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" descr="IMG_256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38100" cy="76200"/>
                  <wp:effectExtent l="0" t="0" r="0" b="0"/>
                  <wp:docPr id="1029" name="Image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1" descr="IMG_256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38100" cy="76200"/>
                  <wp:effectExtent l="0" t="0" r="0" b="0"/>
                  <wp:docPr id="1030" name="Image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1" descr="IMG_256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7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北斗背景墙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4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尺寸：高不低于4M长度不低于15M</w:t>
            </w:r>
          </w:p>
          <w:p>
            <w:pPr>
              <w:numPr>
                <w:ilvl w:val="0"/>
                <w:numId w:val="4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内容：北斗的前世今生（馆方材料已备，实际图案设计与馆方协商）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421130" cy="1153160"/>
                  <wp:effectExtent l="0" t="0" r="7620" b="8890"/>
                  <wp:docPr id="1031" name="Image1" descr="acb891e8d60d0506428280ff0c6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1" descr="acb891e8d60d0506428280ff0c68446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知识问答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背景墙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5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尺寸：高不低于4M长度不低于5M</w:t>
            </w:r>
          </w:p>
          <w:p>
            <w:pPr>
              <w:numPr>
                <w:ilvl w:val="0"/>
                <w:numId w:val="5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内容：北斗相关的知识题目（馆方已备，实际图案设计与馆方协商）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472565" cy="1184910"/>
                  <wp:effectExtent l="0" t="0" r="13335" b="15240"/>
                  <wp:docPr id="1032" name="Image1" descr="020cfd70d3112d2a147eb43a08699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1" descr="020cfd70d3112d2a147eb43a08699f9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知识问答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区域布置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1、根据已有空间摆放桌椅，并进行桌面布置（桌椅馆方自备、桌面需有桌布，相关摆件等），场地布置不可单调，需配合活动要求做相应装饰。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2、配饰包含但不限于活动相关主题的桌面摆件，墙面挂件，气球，航架装饰以及屏幕装饰，活动区域场景装饰。每个点不少于两快桌布。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3、每个活动点两张桌子。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684020" cy="1184910"/>
                  <wp:effectExtent l="0" t="0" r="11430" b="15240"/>
                  <wp:docPr id="1033" name="Image1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1" descr="6552f54810277b3e23aaa1b43d275da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4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7" w:hRule="atLeast"/>
          <w:jc w:val="center"/>
        </w:trPr>
        <w:tc>
          <w:tcPr>
            <w:tcW w:w="648" w:type="dxa"/>
            <w:vMerge w:val="continue"/>
          </w:tcPr>
          <w:p>
            <w:pPr>
              <w:ind w:firstLine="300" w:firstLineChars="100"/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拱门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numPr>
                <w:ilvl w:val="0"/>
                <w:numId w:val="6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高不低于4M，中间间距不低于5M（拱门高度应高于背景墙高度）</w:t>
            </w:r>
          </w:p>
          <w:p>
            <w:pPr>
              <w:numPr>
                <w:ilvl w:val="0"/>
                <w:numId w:val="6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设计上需有北斗、空间站、蛟龙号、祝融号、华龙一号机组等各大国重器KT材质图板装饰，门头上写活动主题“</w:t>
            </w:r>
            <w:r>
              <w:rPr>
                <w:rStyle w:val="8"/>
                <w:rFonts w:hint="eastAsia" w:ascii="仿宋" w:hAnsi="仿宋" w:eastAsia="仿宋" w:cs="仿宋"/>
                <w:b w:val="0"/>
                <w:bCs/>
                <w:sz w:val="30"/>
                <w:szCs w:val="30"/>
              </w:rPr>
              <w:t>礼赞二十大、扬帆新征程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”拱门设计上需要立体感强些。拱门前还可配有空间站，北斗卫星，科学家，各种科技成果等装饰物</w:t>
            </w:r>
          </w:p>
          <w:p>
            <w:pPr>
              <w:numPr>
                <w:ilvl w:val="0"/>
                <w:numId w:val="6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租赁三天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6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6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0" distR="0">
                  <wp:extent cx="1705610" cy="1278890"/>
                  <wp:effectExtent l="0" t="0" r="8890" b="16510"/>
                  <wp:docPr id="1034" name="Image1" descr="7b519c52f10b2c32ef4b7342c090e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1" descr="7b519c52f10b2c32ef4b7342c090eae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27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35" name="Image1" descr="9e264082a8786926d2049a846fcbe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Image1" descr="9e264082a8786926d2049a846fcbe62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color w:val="00B0F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202055"/>
                  <wp:effectExtent l="0" t="0" r="635" b="17145"/>
                  <wp:docPr id="1036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1" descr="a914af17ce810799f9f3972b1f111be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202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/>
                <w:bCs/>
                <w:color w:val="00B0F0"/>
                <w:sz w:val="30"/>
                <w:szCs w:val="30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color w:val="00B0F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70C0"/>
                <w:sz w:val="30"/>
                <w:szCs w:val="30"/>
                <w:lang w:val="en-US" w:eastAsia="zh-CN" w:bidi="ar-SA"/>
              </w:rPr>
              <w:t>报名及徽章领取处</w:t>
            </w: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背景墙</w:t>
            </w:r>
          </w:p>
        </w:tc>
        <w:tc>
          <w:tcPr>
            <w:tcW w:w="539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4003" w:type="dxa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1.尺寸：高3M 长4M 。</w:t>
            </w:r>
          </w:p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2.内容：北斗的前世今生（馆方材料已备，实际图案设计与馆方协商）</w:t>
            </w:r>
          </w:p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3.租赁三天</w:t>
            </w:r>
          </w:p>
        </w:tc>
        <w:tc>
          <w:tcPr>
            <w:tcW w:w="1016" w:type="dxa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1130" w:type="dxa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973455"/>
                  <wp:effectExtent l="0" t="0" r="4445" b="17145"/>
                  <wp:docPr id="1037" name="Image1" descr="acb891e8d60d0506428280ff0c6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1" descr="acb891e8d60d0506428280ff0c68446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118235"/>
                  <wp:effectExtent l="0" t="0" r="635" b="5715"/>
                  <wp:docPr id="1038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1" descr="a914af17ce810799f9f3972b1f111be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报名处区域布置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1.根据已摆放桌椅进行桌面布置（桌椅馆方自备、桌面需有桌布，相关摆件等），场地布置不可单调，需配合活动要求做相应装饰。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.装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饰包含但不限于活动相关主题的桌面摆件，墙面挂件，气球，航架装饰以及屏幕装饰，活动场景装饰。每个点不少于两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块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桌布。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每个活动点两张桌子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3472815" cy="2147570"/>
                  <wp:effectExtent l="0" t="0" r="13335" b="5080"/>
                  <wp:docPr id="1039" name="Image1" descr="d2b804abb869da03afc1c8ae7bdd98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Image1" descr="d2b804abb869da03afc1c8ae7bdd98d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815" cy="2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  <w:jc w:val="center"/>
        </w:trPr>
        <w:tc>
          <w:tcPr>
            <w:tcW w:w="648" w:type="dxa"/>
            <w:vMerge w:val="restart"/>
          </w:tcPr>
          <w:p>
            <w:pP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北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门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空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地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restart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lang w:val="en-US" w:eastAsia="zh-CN" w:bidi="ar-SA"/>
              </w:rPr>
            </w:pPr>
          </w:p>
          <w:p>
            <w:pP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致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敬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科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学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  <w:t>家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jc w:val="center"/>
              <w:rPr>
                <w:rFonts w:hint="default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2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1.尺寸：两个三棱柱，高175cm、宽80cm。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2.转盘尺寸：每个直径不小于60cm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3、两个转盘为一对，转盘上下位置摆放。面板可转动，但安装位置必须保证固定不动，且中间有可视窗。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4、固定转盘的棱柱底座需安装三到四个可固定万向轮（按照稳固原则）。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5、棱柱底座面板上需设计相应图案及知识点（文字内容馆方提供）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6、棱柱为三面，每面棱柱两个转盘。棱柱材料为密度中纤板，不可太薄，要能支撑住转盘重量，具体厚度与官方协商。转盘材料可为泡沫板、亚克力板、木板等。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7、转盘内容需设计，具体设计方案与官方协商。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8、三棱柱表面需烤漆，不可直接为木板底板。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9.考虑转盘在使用的过程中会有损坏，掉落等情况，在活动未结束前，厂家必须提供掉落补给，及维修服务。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10、每个三棱柱需安装3-4个万向轮，并带有刹车片。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11、每对花朵转盘，左边花瓣内容为大国重器，右边花瓣为其对应设计师科学家。里面的内容需做成可更换型、抽取式。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default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14500" cy="1600200"/>
                  <wp:effectExtent l="0" t="0" r="0" b="0"/>
                  <wp:docPr id="1040" name="Image1" descr="270352e5fb8ba8d619820d5acf27e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1" descr="270352e5fb8ba8d619820d5acf27e9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33550" cy="857250"/>
                  <wp:effectExtent l="0" t="0" r="0" b="0"/>
                  <wp:docPr id="1041" name="Image1" descr="af70bbb103e972b0ec119aea27b5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Image1" descr="af70bbb103e972b0ec119aea27b5ef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jc w:val="center"/>
              <w:rPr>
                <w:rFonts w:hint="default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color w:val="FF000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color w:val="FF000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背景墙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color w:val="FF0000"/>
                <w:kern w:val="2"/>
                <w:sz w:val="30"/>
                <w:szCs w:val="30"/>
                <w:lang w:eastAsia="zh-CN" w:bidi="ar-SA"/>
              </w:rPr>
            </w:pPr>
          </w:p>
          <w:p>
            <w:pPr>
              <w:rPr>
                <w:rFonts w:hint="eastAsia" w:ascii="仿宋" w:hAnsi="仿宋" w:eastAsia="仿宋" w:cs="仿宋"/>
                <w:color w:val="FF0000"/>
                <w:kern w:val="2"/>
                <w:sz w:val="30"/>
                <w:szCs w:val="30"/>
                <w:lang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1、尺寸：长5.5m*高3m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2、内容符合活动要求，版面内容需设计，以大国重器及其对应科学家为主要内容。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3、行架背景墙需立体，图样板符合此活动要求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  <w:drawing>
                <wp:inline distT="0" distB="0" distL="0" distR="0">
                  <wp:extent cx="2183765" cy="1680845"/>
                  <wp:effectExtent l="0" t="0" r="6985" b="14605"/>
                  <wp:docPr id="1042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1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65" cy="1681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尺寸：80cm*180cm（仅需泡沫板材质内容，立架馆方已备）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1043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Image1" descr="a914af17ce810799f9f3972b1f111be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报名处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区域布置</w:t>
            </w:r>
          </w:p>
        </w:tc>
        <w:tc>
          <w:tcPr>
            <w:tcW w:w="539" w:type="dxa"/>
          </w:tcPr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1、根据已有空间摆放桌椅，并进行桌面布置（桌椅馆方自备、桌面需有桌布，相关摆件等），场地布置不可单调，需配合活动要求做相应装饰。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2、配饰包含但不限于活动相关主题的桌面摆件，墙面挂件，气球，航架装饰以及屏幕装饰，活动区域场景装饰。每个点不少于两快桌布。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3、每个活动点两张桌子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44" name="Image1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1" descr="6552f54810277b3e23aaa1b43d275da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45" name="Image1" descr="020cfd70d3112d2a147eb43a08699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Image1" descr="020cfd70d3112d2a147eb43a08699f9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  <w:jc w:val="center"/>
        </w:trPr>
        <w:tc>
          <w:tcPr>
            <w:tcW w:w="648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展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厅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入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口</w:t>
            </w:r>
          </w:p>
        </w:tc>
        <w:tc>
          <w:tcPr>
            <w:tcW w:w="600" w:type="dxa"/>
            <w:vMerge w:val="restart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认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识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空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间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站</w:t>
            </w: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FF0000"/>
                <w:sz w:val="30"/>
                <w:szCs w:val="30"/>
                <w:vertAlign w:val="baseline"/>
                <w:lang w:val="en-US" w:eastAsia="zh-CN"/>
              </w:rPr>
              <w:t>天空空间站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color w:val="FF000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color w:val="FF0000"/>
                <w:sz w:val="30"/>
                <w:szCs w:val="30"/>
                <w:vertAlign w:val="baseline"/>
                <w:lang w:val="en-US" w:eastAsia="zh-CN"/>
              </w:rPr>
              <w:t>拼接模型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color w:val="FF000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kern w:val="2"/>
                <w:sz w:val="30"/>
                <w:szCs w:val="30"/>
                <w:lang w:val="en-US" w:eastAsia="zh-CN" w:bidi="ar-SA"/>
              </w:rPr>
              <w:t>60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7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尺寸：长不低于33.5cm，宽不低于28.5cm，高不低于13.5cm</w:t>
            </w:r>
          </w:p>
          <w:p>
            <w:pPr>
              <w:numPr>
                <w:ilvl w:val="0"/>
                <w:numId w:val="7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拼接模型只需要舱段拼接，模型拼接块不能多于10个部分。拼接部分不能过小，模型不能有锋利部分或连接处容易断裂，能反复拼接，需结实。</w:t>
            </w:r>
          </w:p>
          <w:p>
            <w:pPr>
              <w:numPr>
                <w:ilvl w:val="0"/>
                <w:numId w:val="7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模型需立体，不能为平面。</w:t>
            </w:r>
          </w:p>
          <w:p>
            <w:pPr>
              <w:numPr>
                <w:ilvl w:val="0"/>
                <w:numId w:val="7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每套模型需配有拖盘，托盘内贴有简易拼接说明。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0060" cy="2333625"/>
                  <wp:effectExtent l="0" t="0" r="2540" b="9525"/>
                  <wp:docPr id="1046" name="Image1" descr="43da553698753a29b6a9af5c26efe4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1" descr="43da553698753a29b6a9af5c26efe4e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尺寸：80cm*180cm（仅需泡沫板材质内容，立架馆方已备）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1047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Image1" descr="a914af17ce810799f9f3972b1f111be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报名处区域布置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pStyle w:val="9"/>
              <w:numPr>
                <w:ilvl w:val="0"/>
                <w:numId w:val="8"/>
              </w:numPr>
              <w:tabs>
                <w:tab w:val="left" w:pos="410"/>
              </w:tabs>
              <w:ind w:firstLine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根据已有空间摆放桌椅，并进行桌面布置（桌椅馆方自备、桌面需有桌布，相关摆件等），场地布置不可单调，需配合活动要求做相应装饰。每个点不少于两快桌布。</w:t>
            </w:r>
          </w:p>
          <w:p>
            <w:pPr>
              <w:pStyle w:val="9"/>
              <w:numPr>
                <w:ilvl w:val="0"/>
                <w:numId w:val="8"/>
              </w:numPr>
              <w:tabs>
                <w:tab w:val="left" w:pos="410"/>
              </w:tabs>
              <w:ind w:firstLine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每个活动点两张桌子</w:t>
            </w:r>
          </w:p>
        </w:tc>
        <w:tc>
          <w:tcPr>
            <w:tcW w:w="1016" w:type="dxa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1130" w:type="dxa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48" name="Image1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age1" descr="6552f54810277b3e23aaa1b43d275da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49" name="Image1" descr="020cfd70d3112d2a147eb43a08699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Image1" descr="020cfd70d3112d2a147eb43a08699f9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2" w:hRule="atLeast"/>
          <w:jc w:val="center"/>
        </w:trPr>
        <w:tc>
          <w:tcPr>
            <w:tcW w:w="64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LED电子屏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1、尺寸：电子屏高3M，长5M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2、小间距不高于P2.5高清LED显示屏（分辨率至少达到1920x1080P）：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3、刷新率：1920-3840Hz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4、像素失控率&lt;0.0001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5、色温6500一9500K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6、可视角度H160度V140度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7、大型线阵音响（4+2）x2组：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8、元旦租赁三天，同时费用包含现场人员看护费用以及现场音响租赁费用。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0" distR="0">
                  <wp:extent cx="1454785" cy="1030605"/>
                  <wp:effectExtent l="0" t="0" r="12065" b="17145"/>
                  <wp:docPr id="1050" name="Image1" descr="1-201022135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age1" descr="1-201022135622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03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二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楼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咨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询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台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前</w:t>
            </w:r>
          </w:p>
        </w:tc>
        <w:tc>
          <w:tcPr>
            <w:tcW w:w="600" w:type="dxa"/>
            <w:vMerge w:val="restart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认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识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地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球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内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部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结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  <w:t>构</w:t>
            </w: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背景墙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1、尺寸：长5.5m*高3m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2、内容符合活动要求，版面内容需设计，以地球内部结构或地球对应为主要内容。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3、行架背景墙需立体，图样板符合此活动要求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51" name="Image1" descr="acb891e8d60d0506428280ff0c6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Image1" descr="acb891e8d60d0506428280ff0c68446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说明立牌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尺寸：80cm*180cm（仅需泡沫板材质内容，立架馆方已备）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1052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age1" descr="a914af17ce810799f9f3972b1f111be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报名处</w:t>
            </w:r>
          </w:p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区域布置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1.根据已有空间摆放桌椅，并进行桌面布置（桌椅馆方自备、桌面需有桌布，相关摆件等），场地布置不可单调，需配合活动要求做相应装饰。</w:t>
            </w:r>
          </w:p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eastAsia="zh-CN"/>
              </w:rPr>
              <w:t>配饰包含但不限于活动相关主题的桌面摆件，墙面挂件，气球，航架装饰以及屏幕装饰，活动区域场景装饰。每个点不少于两快桌布。</w:t>
            </w:r>
          </w:p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3.每个活动点两张桌子</w:t>
            </w:r>
          </w:p>
        </w:tc>
        <w:tc>
          <w:tcPr>
            <w:tcW w:w="1016" w:type="dxa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pStyle w:val="9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53" name="Image1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Image1" descr="6552f54810277b3e23aaa1b43d275da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drawing>
                <wp:inline distT="0" distB="0" distL="0" distR="0">
                  <wp:extent cx="1748155" cy="1311910"/>
                  <wp:effectExtent l="0" t="0" r="4445" b="2540"/>
                  <wp:docPr id="1054" name="Image1" descr="020cfd70d3112d2a147eb43a08699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1" descr="020cfd70d3112d2a147eb43a08699f9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地球内部结构模型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1.高不低于1.4m，地球直径不低于1米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2.材质为玻璃钢</w:t>
            </w:r>
          </w:p>
        </w:tc>
        <w:tc>
          <w:tcPr>
            <w:tcW w:w="1016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28470" cy="2072640"/>
                  <wp:effectExtent l="0" t="0" r="5080" b="3810"/>
                  <wp:docPr id="1055" name="Image1" descr="c5755ab31c0a63aadc816ac24934b2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Image1" descr="c5755ab31c0a63aadc816ac24934b2a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4" cy="207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地球内部拼接模型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10</w:t>
            </w:r>
          </w:p>
        </w:tc>
        <w:tc>
          <w:tcPr>
            <w:tcW w:w="4003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1.尺寸：24*24cm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2.材质为椴木胶合板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2600" cy="1466850"/>
                  <wp:effectExtent l="0" t="0" r="0" b="0"/>
                  <wp:docPr id="1056" name="Image1" descr="5c3363d6f2d3f6c5171e60b7130cd2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age1" descr="5c3363d6f2d3f6c5171e60b7130cd2c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64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其</w:t>
            </w:r>
          </w:p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他</w:t>
            </w: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活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动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课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桌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椅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  <w:vAlign w:val="center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可折叠桌</w:t>
            </w:r>
          </w:p>
        </w:tc>
        <w:tc>
          <w:tcPr>
            <w:tcW w:w="53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30"/>
                <w:szCs w:val="3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/>
              </w:rPr>
              <w:t>3张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尺寸：160X60X75CM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桌架：主体一级冷轧钢管（宝钢），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侧脚为1.5mm圆管锥型，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顶板3.0mm钢板冲压成型，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横梁直径50圆管1.2mm厚，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书网是12圆0.8厚优质不锈钢管，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高温静电喷粉旋转折叠开关，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带刹车PU静音轮。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桌面：采用优质三聚氰胺饰面的实木颗粒板基材，25mm加厚的桌面。基材经过防虫防潮防腐处理，表面防刮耐磨，1.0mmPVC封边 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622425" cy="1373505"/>
                  <wp:effectExtent l="0" t="0" r="15875" b="17145"/>
                  <wp:docPr id="1057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Image1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37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6"/>
        <w:tblW w:w="150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600"/>
        <w:gridCol w:w="1258"/>
        <w:gridCol w:w="539"/>
        <w:gridCol w:w="4003"/>
        <w:gridCol w:w="1016"/>
        <w:gridCol w:w="1130"/>
        <w:gridCol w:w="5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3" w:hRule="atLeast"/>
          <w:jc w:val="center"/>
        </w:trPr>
        <w:tc>
          <w:tcPr>
            <w:tcW w:w="648" w:type="dxa"/>
            <w:vMerge w:val="restart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  <w:vMerge w:val="restart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tabs>
                <w:tab w:val="left" w:pos="410"/>
              </w:tabs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0"/>
                <w:szCs w:val="30"/>
                <w:u w:val="none"/>
                <w:lang w:val="en-US" w:eastAsia="zh-CN"/>
              </w:rPr>
              <w:t>40张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尺寸：120X60X75CM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桌架：主体一级冷轧钢管（宝钢），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侧脚为1.5mm圆管锥型，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顶板3.0mm钢板冲压成型，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横梁直径50圆管1.2mm厚，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书网是12圆0.8厚优质不锈钢管，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高温静电喷粉旋转折叠开关，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带刹车PU静音轮。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桌面：采用优质三聚氰胺饰面的实木颗粒板基材，25mm加厚的桌面。基材经过防虫防潮防腐处理，表面防刮耐磨，1.0mmPVC封边 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622425" cy="1373505"/>
                  <wp:effectExtent l="0" t="0" r="15875" b="17145"/>
                  <wp:docPr id="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1258" w:type="dxa"/>
            <w:vMerge w:val="restart"/>
          </w:tcPr>
          <w:p>
            <w:p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彩色圆凳</w:t>
            </w:r>
          </w:p>
        </w:tc>
        <w:tc>
          <w:tcPr>
            <w:tcW w:w="539" w:type="dxa"/>
            <w:vMerge w:val="restart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80张</w:t>
            </w:r>
          </w:p>
        </w:tc>
        <w:tc>
          <w:tcPr>
            <w:tcW w:w="4003" w:type="dxa"/>
            <w:vMerge w:val="restart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1、尺寸：高40cm以上，凳面直径30cm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2、凳面：厚度2CM，颜色红绿蓝白四色，材质原生塑料。（增强塑料）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3、凳腿加厚，加宽，凳面背面有加强筋。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  <w:vMerge w:val="restart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  <w:p>
            <w:pPr>
              <w:bidi w:val="0"/>
              <w:jc w:val="center"/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drawing>
                <wp:inline distT="0" distB="0" distL="0" distR="0">
                  <wp:extent cx="1838325" cy="1840230"/>
                  <wp:effectExtent l="0" t="0" r="9525" b="7620"/>
                  <wp:docPr id="1058" name="Image1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age1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  <w:vMerge w:val="continue"/>
          </w:tcPr>
          <w:p>
            <w:pPr>
              <w:ind w:firstLine="301" w:firstLineChars="100"/>
              <w:jc w:val="center"/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539" w:type="dxa"/>
            <w:vMerge w:val="continue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  <w:vMerge w:val="continue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  <w:vMerge w:val="continue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4" w:hRule="atLeast"/>
          <w:jc w:val="center"/>
        </w:trPr>
        <w:tc>
          <w:tcPr>
            <w:tcW w:w="64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活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>动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BF9000"/>
                <w:sz w:val="30"/>
                <w:szCs w:val="30"/>
                <w:lang w:val="en-US" w:eastAsia="zh-CN" w:bidi="ar-SA"/>
              </w:rPr>
              <w:t xml:space="preserve">课其他布置 </w:t>
            </w:r>
          </w:p>
        </w:tc>
        <w:tc>
          <w:tcPr>
            <w:tcW w:w="1258" w:type="dxa"/>
          </w:tcPr>
          <w:p>
            <w:pPr>
              <w:ind w:firstLine="300" w:firstLineChars="100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立牌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3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尺寸：80cm*180cm（仅需泡沫板材质内容，立架馆方已备）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2、符合活动要求，版面内容需设计，文字内容馆方提供。</w:t>
            </w: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eastAsia="zh-CN"/>
              </w:rPr>
              <w:drawing>
                <wp:inline distT="0" distB="0" distL="0" distR="0">
                  <wp:extent cx="1751965" cy="1751965"/>
                  <wp:effectExtent l="0" t="0" r="635" b="635"/>
                  <wp:docPr id="1059" name="Image1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Image1" descr="a914af17ce810799f9f3972b1f111be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  <w:t>专家咨询费</w:t>
            </w:r>
          </w:p>
        </w:tc>
        <w:tc>
          <w:tcPr>
            <w:tcW w:w="1258" w:type="dxa"/>
          </w:tcPr>
          <w:p>
            <w:pPr>
              <w:ind w:firstLine="300" w:firstLineChars="100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2人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9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所有内容展厅内容必须由相关领域正高级专家把关审核。</w:t>
            </w:r>
          </w:p>
          <w:p>
            <w:p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2丶确保内容合规合法，专业性，科学性。</w:t>
            </w:r>
          </w:p>
        </w:tc>
        <w:tc>
          <w:tcPr>
            <w:tcW w:w="1016" w:type="dxa"/>
          </w:tcPr>
          <w:p>
            <w:p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  <w:t>设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  <w:t>计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  <w:t>费</w:t>
            </w:r>
          </w:p>
        </w:tc>
        <w:tc>
          <w:tcPr>
            <w:tcW w:w="1258" w:type="dxa"/>
          </w:tcPr>
          <w:p>
            <w:pPr>
              <w:ind w:firstLine="300" w:firstLineChars="100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  <w:t>场地布置设计、背景墙展示内容设计、拱门设计等</w:t>
            </w: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1</w:t>
            </w:r>
          </w:p>
        </w:tc>
        <w:tc>
          <w:tcPr>
            <w:tcW w:w="4003" w:type="dxa"/>
          </w:tcPr>
          <w:p>
            <w:pPr>
              <w:numPr>
                <w:ilvl w:val="0"/>
                <w:numId w:val="1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  <w:t>所有具体设计内容先出样品，待馆方同意后才可生产制作。</w:t>
            </w:r>
          </w:p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ind w:leftChars="0"/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64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vertAlign w:val="baseline"/>
                <w:lang w:val="en-US" w:eastAsia="zh-CN"/>
              </w:rPr>
              <w:t>总费用</w:t>
            </w:r>
          </w:p>
        </w:tc>
        <w:tc>
          <w:tcPr>
            <w:tcW w:w="60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843C0B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258" w:type="dxa"/>
          </w:tcPr>
          <w:p>
            <w:pPr>
              <w:ind w:firstLine="300" w:firstLineChars="100"/>
              <w:jc w:val="center"/>
              <w:rPr>
                <w:rFonts w:hint="eastAsia" w:ascii="仿宋" w:hAnsi="仿宋" w:eastAsia="仿宋" w:cs="仿宋"/>
                <w:b w:val="0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4003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16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130" w:type="dxa"/>
          </w:tcPr>
          <w:p>
            <w:pPr>
              <w:numPr>
                <w:ilvl w:val="0"/>
                <w:numId w:val="0"/>
              </w:numPr>
              <w:tabs>
                <w:tab w:val="left" w:pos="410"/>
              </w:tabs>
              <w:jc w:val="both"/>
              <w:rPr>
                <w:rFonts w:hint="eastAsia" w:ascii="仿宋" w:hAnsi="仿宋" w:eastAsia="仿宋" w:cs="仿宋"/>
                <w:b w:val="0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818" w:type="dxa"/>
          </w:tcPr>
          <w:p>
            <w:pPr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</w:tbl>
    <w:p/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000002"/>
    <w:multiLevelType w:val="singleLevel"/>
    <w:tmpl w:val="0000000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0000003"/>
    <w:multiLevelType w:val="singleLevel"/>
    <w:tmpl w:val="0000000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0000004"/>
    <w:multiLevelType w:val="singleLevel"/>
    <w:tmpl w:val="0000000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00000005"/>
    <w:multiLevelType w:val="singleLevel"/>
    <w:tmpl w:val="00000005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00000006"/>
    <w:multiLevelType w:val="singleLevel"/>
    <w:tmpl w:val="00000006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00000007"/>
    <w:multiLevelType w:val="singleLevel"/>
    <w:tmpl w:val="00000007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00000008"/>
    <w:multiLevelType w:val="multilevel"/>
    <w:tmpl w:val="00000008"/>
    <w:lvl w:ilvl="0" w:tentative="0">
      <w:start w:val="1"/>
      <w:numFmt w:val="decimal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0000009"/>
    <w:multiLevelType w:val="multilevel"/>
    <w:tmpl w:val="00000009"/>
    <w:lvl w:ilvl="0" w:tentative="0">
      <w:start w:val="1"/>
      <w:numFmt w:val="chineseCountingThousand"/>
      <w:suff w:val="nothing"/>
      <w:lvlText w:val="第%1部分"/>
      <w:lvlJc w:val="left"/>
      <w:pPr>
        <w:ind w:left="7372"/>
      </w:pPr>
      <w:rPr>
        <w:rFonts w:cs="Times New Roman"/>
      </w:rPr>
    </w:lvl>
    <w:lvl w:ilvl="1" w:tentative="0">
      <w:start w:val="1"/>
      <w:numFmt w:val="upperLetter"/>
      <w:pStyle w:val="4"/>
      <w:suff w:val="nothing"/>
      <w:lvlText w:val="%2"/>
      <w:lvlJc w:val="left"/>
      <w:pPr>
        <w:ind w:left="4516"/>
      </w:pPr>
      <w:rPr>
        <w:rFonts w:cs="Times New Roman"/>
      </w:rPr>
    </w:lvl>
    <w:lvl w:ilvl="2" w:tentative="0">
      <w:start w:val="1"/>
      <w:numFmt w:val="decimal"/>
      <w:suff w:val="nothing"/>
      <w:lvlText w:val="%3"/>
      <w:lvlJc w:val="left"/>
      <w:pPr>
        <w:ind w:left="4516"/>
      </w:pPr>
      <w:rPr>
        <w:rFonts w:hint="eastAsia" w:ascii="宋体" w:eastAsia="宋体" w:cs="Times New Roman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4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5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6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7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8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8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xZTg4ODIwN2RlOTlmZTUzMDFlNWMzMjhhMjFlNjcifQ=="/>
  </w:docVars>
  <w:rsids>
    <w:rsidRoot w:val="082578A9"/>
    <w:rsid w:val="0825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8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spacing w:before="260" w:after="260" w:line="415" w:lineRule="auto"/>
      <w:jc w:val="center"/>
      <w:outlineLvl w:val="1"/>
    </w:pPr>
    <w:rPr>
      <w:rFonts w:ascii="CG Times" w:hAnsi="CG Times"/>
      <w:b/>
      <w:sz w:val="30"/>
      <w:szCs w:val="20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标题 1 Char"/>
    <w:link w:val="3"/>
    <w:qFormat/>
    <w:uiPriority w:val="0"/>
    <w:rPr>
      <w:b/>
      <w:kern w:val="44"/>
      <w:sz w:val="44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List Paragraph_079ce872-fd03-44df-9ca3-927300eac68a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2022-11-25T08:01:00Z</dcterms:created>
  <dc:creator>一米阳光</dc:creator>
  <cp:lastModifiedBy>一米阳光</cp:lastModifiedBy>
  <dcterms:modified xsi:type="dcterms:W3CDTF">2022-11-25T08:02:14Z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26F420B717994A1B9625CFAEB56CEC99</vt:lpwstr>
  </property>
</Properties>
</file>