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江西省科学技术馆《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"/>
        </w:rPr>
        <w:t>2022年江西省科普讲解大赛》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（江西赛区）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"/>
        </w:rPr>
        <w:t>赛事用品项目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报价函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江西省科学技术馆：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我单位拟就《2022年江西省科普讲解大赛》（江西赛区）赛事用品项目进行报价，按附件中的需求进行报价（含税），报价格式如下：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ind w:firstLine="6720" w:firstLineChars="21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XXXXX</w:t>
      </w: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2022年4月18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日</w:t>
      </w: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报价一览表（格式可自拟）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73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73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73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《2022年江西省科普讲解大赛》（江西赛区）赛事用品项目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法人或授权代表（签字）：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分项报价表（格式可自拟）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090" w:tblpY="632"/>
        <w:tblOverlap w:val="never"/>
        <w:tblW w:w="10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532"/>
        <w:gridCol w:w="1077"/>
        <w:gridCol w:w="1118"/>
        <w:gridCol w:w="3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53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36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53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签名墙(小）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6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4m*8m彩喷布桁架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53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签名墙(大）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6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5m*13m彩喷布桁架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53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欧式罗马景观道旗摆放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座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36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5.1m*1.1m双面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53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大赛室内导向贴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36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120cm*62cm耐磨地贴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53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走廊双面吊旗（铝合金杆）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面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36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360cm*80cm*2热转印旗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53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亚克力举牌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78</w:t>
            </w:r>
          </w:p>
        </w:tc>
        <w:tc>
          <w:tcPr>
            <w:tcW w:w="36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40cmx60cmx120cm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53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桌卡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36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双面三角亚克20cm*10cm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53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展板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副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6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180cm*80cm铝合金丽屏展架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353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医疗观察点标识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6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60*80cm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53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室外导向指示牌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6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60*80cm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353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报告厅入口地毯铺设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平方米</w:t>
            </w:r>
          </w:p>
        </w:tc>
        <w:tc>
          <w:tcPr>
            <w:tcW w:w="111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36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幅宽3m，长40m，15mm红色长绒仿羊毛地毯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法人或授权代表（签字）：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66AC"/>
    <w:rsid w:val="0FDA4C94"/>
    <w:rsid w:val="2B266BA5"/>
    <w:rsid w:val="2F9766AC"/>
    <w:rsid w:val="68C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MingLiU" w:hAnsi="MingLiU" w:eastAsia="MingLiU" w:cs="MingLiU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2022-04-07T08:55:00Z</dcterms:created>
  <dc:creator>Administrator</dc:creator>
  <cp:lastModifiedBy>Administrator</cp:lastModifiedBy>
  <dcterms:modified xsi:type="dcterms:W3CDTF">2022-04-18T02:04:38Z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24FF20DBFF8B435C9FA2B30D2AD44E16</vt:lpwstr>
  </property>
</Properties>
</file>