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江西省科学技术馆（江西省青少年科技中心）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关于5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·</w:t>
      </w:r>
      <w:r>
        <w:rPr>
          <w:rFonts w:hint="eastAsia" w:ascii="宋体" w:hAnsi="宋体"/>
          <w:b/>
          <w:color w:val="000000"/>
          <w:sz w:val="32"/>
          <w:szCs w:val="32"/>
        </w:rPr>
        <w:t>30“科技工作者日”科普主题活动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会场布置及用品制作项目报价函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30“科技工作者日”科普主题活动会场布置及用品制作项目”进行报价，按附件中的需求进行报价（含税、报价格式详见附件1、2），报价格式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ind w:firstLine="6400" w:firstLineChars="2000"/>
        <w:jc w:val="both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报价一览表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4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总价（元)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江西省科学技术馆（江西省青少年科技中心）关于5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·</w:t>
            </w:r>
            <w:r>
              <w:rPr>
                <w:rFonts w:hint="eastAsia" w:ascii="宋体" w:hAnsi="宋体"/>
                <w:color w:val="000000"/>
                <w:sz w:val="24"/>
              </w:rPr>
              <w:t>30“科技工作者日”科普主题活动会场布置及用品制作费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4"/>
        </w:rPr>
        <w:t>供应商名称（盖章）：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                           </w:t>
      </w:r>
    </w:p>
    <w:p>
      <w:pPr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</w:t>
      </w:r>
    </w:p>
    <w:p>
      <w:pPr>
        <w:pStyle w:val="3"/>
        <w:numPr>
          <w:ilvl w:val="0"/>
          <w:numId w:val="0"/>
        </w:numPr>
        <w:spacing w:line="360" w:lineRule="auto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附件2   </w:t>
      </w: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</w:t>
      </w:r>
    </w:p>
    <w:tbl>
      <w:tblPr>
        <w:tblStyle w:val="4"/>
        <w:tblpPr w:leftFromText="180" w:rightFromText="180" w:vertAnchor="text" w:horzAnchor="page" w:tblpX="1638" w:tblpY="1068"/>
        <w:tblOverlap w:val="never"/>
        <w:tblW w:w="98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11"/>
        <w:gridCol w:w="3063"/>
        <w:gridCol w:w="2209"/>
        <w:gridCol w:w="810"/>
        <w:gridCol w:w="709"/>
        <w:gridCol w:w="995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工艺名称</w:t>
            </w:r>
          </w:p>
        </w:tc>
        <w:tc>
          <w:tcPr>
            <w:tcW w:w="306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规格/cm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图例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55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许愿树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树冠4m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大树高度3m（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定制要求：类似于图例中的榕树，树冠需更加丰满。根部底座需加上围栏。材质为无污染、无害用材。具体造型要求以科技馆沟通结果为准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518285" cy="1986915"/>
                  <wp:effectExtent l="0" t="0" r="5715" b="133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198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前台背景KT板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高1.7m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宽1m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定制要求：四个背景板共一套，其中一个版面需带有活动引导说明文字。剩余版面分别为图文装饰。材质为冷裱板。需提供立柱。图例仅供参考，具体造型要求以科技馆沟通结果为准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698625" cy="2250440"/>
                  <wp:effectExtent l="0" t="0" r="15875" b="16510"/>
                  <wp:docPr id="13" name="图片 13" descr="6fbe7f05d5830d86bb74f6ce37e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fbe7f05d5830d86bb74f6ce37e0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22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科学家人物卡通立绘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高1.7m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宽1m（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定制要求：9个一套，共两套。人物立绘前后共三层，非一面平层。三层分别为背景，人物，简介页面。材质为冷裱板。需带有固定底座。图例仅供参考，具体造型要求以科技馆沟通结果为准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260475" cy="1652905"/>
                  <wp:effectExtent l="0" t="0" r="15875" b="4445"/>
                  <wp:docPr id="12" name="图片 12" descr="f471e1dac67cf3cae812686ee7dc3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471e1dac67cf3cae812686ee7dc3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57" t="8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拼图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拼图规格：17.6*25cm，带底托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礼盒规格：18.6*26*2cm（定制要求：拼图总大小尺寸B5，款式两种，一种切割成15个碎片，数量3000份，一种切割成12个碎片，数量3000份，切割面方形       拼图底板背面需要印刷活动规则，每份拼图都需要有配套盒子 以及拼图底板，拼图材质要求：无粘合剂原木材质，最终要求，以科技馆沟通结果为准。）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345565" cy="1760220"/>
                  <wp:effectExtent l="0" t="0" r="6985" b="11430"/>
                  <wp:docPr id="11" name="图片 11" descr="d9337c5b1d4594dc26275c777fc91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9337c5b1d4594dc26275c777fc91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6000套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泡沫指示板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高1.8m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宽0.8m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定制要求：指示板上需要填入活动说明内容及背景，材质为防火泡沫。图例仅供参考，具体造型要求以科技馆沟通结果为准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401445" cy="1570990"/>
                  <wp:effectExtent l="0" t="0" r="8255" b="10160"/>
                  <wp:docPr id="10" name="图片 10" descr="2d20c04ca10ca58864b2fb7e4b493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d20c04ca10ca58864b2fb7e4b493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展品图片卡片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10*14</w:t>
            </w:r>
          </w:p>
          <w:p>
            <w:pPr>
              <w:pStyle w:val="6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（1、卡片正反都有内容，卡片正面为展品图片，背面为白底板，内容为展品楼层信息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2、卡片材质为较硬卡纸）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卡片所有内容均与科技馆沟通结果为准！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314450" cy="835660"/>
                  <wp:effectExtent l="0" t="0" r="0" b="2540"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35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308735" cy="916305"/>
                  <wp:effectExtent l="0" t="0" r="5715" b="17145"/>
                  <wp:docPr id="3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35" cy="916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科学家卡片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10*14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（1.卡片正面为科学家图像，卡片背面为空白底板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2.卡片材质为较硬卡纸）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卡片所有内容均与科技馆沟通结果为准！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299845" cy="824230"/>
                  <wp:effectExtent l="0" t="0" r="14605" b="139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科学家成就卡片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10*14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（只需单面有内容，卡片材质为较硬卡纸）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卡片所有内容均与科技馆沟通结果为准！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248410" cy="849630"/>
                  <wp:effectExtent l="0" t="0" r="8890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科学家卡片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7*10 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（1.卡片正面为科学家图像，卡片背面为空白底板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2.卡片材质为较硬卡纸）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卡片所有内容均与科技馆沟通结果为准！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438275" cy="979170"/>
                  <wp:effectExtent l="0" t="0" r="952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科学家成就卡片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7*10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（只需单面有内容，卡片材质为较硬卡纸）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卡片所有内容均与科技馆沟通结果为准！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drawing>
                <wp:inline distT="0" distB="0" distL="0" distR="0">
                  <wp:extent cx="1315085" cy="881380"/>
                  <wp:effectExtent l="0" t="0" r="18415" b="1397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广告牌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1.8*0.8M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（1.内容为一套完整的使用纱布包扎创口的教学图例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2.不要支架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3.具体造型要求以科技馆沟通结果为准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248410" cy="1064260"/>
                  <wp:effectExtent l="0" t="0" r="2540" b="889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31" b="2719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841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广告牌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1.8*0.8M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（1.内容为一套完整的使用纱布固定受伤上肢的教学图例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2.不要支架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3.具体造型要求以科技馆沟通结果为准）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270000" cy="1339215"/>
                  <wp:effectExtent l="0" t="0" r="13335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31" b="2719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000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广告牌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1.8*0.8M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1.内容为一套完整的心肺复苏的教学图例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2.不要支架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3.具体造型要求以科技馆沟通结果为准）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drawing>
                <wp:inline distT="0" distB="0" distL="0" distR="0">
                  <wp:extent cx="1050290" cy="858520"/>
                  <wp:effectExtent l="0" t="0" r="17780" b="1651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31" b="2719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5029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szCs w:val="21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96327"/>
    <w:rsid w:val="01A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eastAsia="宋体" w:cs="Arial"/>
      <w:sz w:val="24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1328</Characters>
  <Lines>0</Lines>
  <Paragraphs>0</Paragraphs>
  <TotalTime>0</TotalTime>
  <ScaleCrop>false</ScaleCrop>
  <LinksUpToDate>false</LinksUpToDate>
  <CharactersWithSpaces>1483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2022-04-15T08:53:00Z</dcterms:created>
  <dc:creator>一米阳光</dc:creator>
  <cp:lastModifiedBy>一米阳光</cp:lastModifiedBy>
  <dcterms:modified xsi:type="dcterms:W3CDTF">2022-04-15T08:54:52Z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081F64FBF9A54D24B8E54EE4961816F9</vt:lpwstr>
  </property>
</Properties>
</file>