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eastAsia="小标宋" w:hint="eastAsia"/>
          <w:sz w:val="36"/>
          <w:szCs w:val="36"/>
          <w:lang w:eastAsia="zh-CN"/>
        </w:rPr>
      </w:pPr>
      <w:bookmarkStart w:id="0" w:name="_GoBack"/>
      <w:bookmarkEnd w:id="0"/>
      <w:r>
        <w:rPr>
          <w:rFonts w:eastAsia="小标宋"/>
          <w:sz w:val="36"/>
          <w:szCs w:val="36"/>
        </w:rPr>
        <w:t>第七届全国青年科普</w:t>
      </w:r>
      <w:r>
        <w:rPr>
          <w:rFonts w:eastAsia="小标宋" w:hint="eastAsia"/>
          <w:sz w:val="36"/>
          <w:szCs w:val="36"/>
        </w:rPr>
        <w:t>创</w:t>
      </w:r>
      <w:r>
        <w:rPr>
          <w:rFonts w:eastAsia="小标宋"/>
          <w:sz w:val="36"/>
          <w:szCs w:val="36"/>
        </w:rPr>
        <w:t>新实验暨作品大赛</w:t>
      </w:r>
      <w:r>
        <w:rPr>
          <w:rFonts w:eastAsia="小标宋" w:hint="eastAsia"/>
          <w:sz w:val="36"/>
          <w:szCs w:val="36"/>
        </w:rPr>
        <w:t>（江西分赛区）</w:t>
      </w:r>
      <w:r>
        <w:rPr>
          <w:rFonts w:eastAsia="小标宋" w:hint="eastAsia"/>
          <w:sz w:val="36"/>
          <w:szCs w:val="36"/>
          <w:lang w:eastAsia="zh-CN"/>
        </w:rPr>
        <w:t>大赛方案</w:t>
      </w:r>
    </w:p>
    <w:p>
      <w:pPr>
        <w:pStyle w:val="style0"/>
        <w:ind w:firstLine="643" w:firstLineChars="200"/>
        <w:jc w:val="both"/>
        <w:rPr>
          <w:rFonts w:ascii="宋体" w:eastAsia="宋体" w:hAnsi="宋体"/>
          <w:b/>
          <w:bCs/>
          <w:sz w:val="32"/>
          <w:szCs w:val="32"/>
        </w:rPr>
      </w:pPr>
      <w:r>
        <w:rPr>
          <w:rFonts w:ascii="宋体" w:eastAsia="宋体" w:hAnsi="宋体"/>
          <w:b/>
          <w:bCs/>
          <w:sz w:val="32"/>
          <w:szCs w:val="32"/>
        </w:rPr>
        <w:t>一、活动背景</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为贯彻落实党的十九大关于</w:t>
      </w:r>
      <w:r>
        <w:rPr>
          <w:rFonts w:ascii="宋体" w:cs="仿宋_GB2312" w:eastAsia="宋体" w:hAnsi="宋体" w:hint="eastAsia"/>
          <w:sz w:val="32"/>
          <w:szCs w:val="32"/>
        </w:rPr>
        <w:t>“加快建设创新型国家，要瞄准世界科技前沿，强化基础研究，实现前瞻性基础研究、引领性原创成果重大突破”的要求，第七届大赛围绕“智能、安全、环保”三大主题，延续往届“创意作品”及“科普实验”两个单元的划分，重点关注前沿科学技术及科学教育理念的应用与普及，考察青少年“发现问题、解决问题及动手实践”能力</w:t>
      </w:r>
      <w:r>
        <w:rPr>
          <w:rFonts w:ascii="宋体" w:eastAsia="宋体" w:hAnsi="宋体"/>
          <w:sz w:val="32"/>
          <w:szCs w:val="32"/>
        </w:rPr>
        <w:t>。</w:t>
      </w:r>
    </w:p>
    <w:p>
      <w:pPr>
        <w:pStyle w:val="style0"/>
        <w:snapToGrid w:val="false"/>
        <w:spacing w:lineRule="exact" w:line="580"/>
        <w:ind w:firstLine="643" w:firstLineChars="200"/>
        <w:rPr>
          <w:rFonts w:ascii="宋体" w:eastAsia="宋体" w:hAnsi="宋体"/>
          <w:b/>
          <w:bCs/>
          <w:sz w:val="32"/>
          <w:szCs w:val="32"/>
        </w:rPr>
      </w:pPr>
      <w:r>
        <w:rPr>
          <w:rFonts w:ascii="宋体" w:eastAsia="宋体" w:hAnsi="宋体"/>
          <w:b/>
          <w:bCs/>
          <w:sz w:val="32"/>
          <w:szCs w:val="32"/>
        </w:rPr>
        <w:t>二、活动时间</w:t>
      </w:r>
    </w:p>
    <w:p>
      <w:pPr>
        <w:pStyle w:val="style0"/>
        <w:snapToGrid w:val="false"/>
        <w:spacing w:lineRule="exact" w:line="580"/>
        <w:ind w:firstLine="640" w:firstLineChars="200"/>
        <w:rPr>
          <w:rFonts w:ascii="宋体" w:cs="仿宋_GB2312" w:eastAsia="宋体" w:hAnsi="宋体"/>
          <w:sz w:val="32"/>
          <w:szCs w:val="32"/>
        </w:rPr>
      </w:pPr>
      <w:r>
        <w:rPr>
          <w:rFonts w:ascii="宋体" w:cs="仿宋_GB2312" w:eastAsia="宋体" w:hAnsi="宋体" w:hint="eastAsia"/>
          <w:sz w:val="32"/>
          <w:szCs w:val="32"/>
        </w:rPr>
        <w:t>（一）</w:t>
      </w:r>
      <w:r>
        <w:rPr>
          <w:rFonts w:ascii="宋体" w:cs="仿宋_GB2312" w:eastAsia="宋体" w:hAnsi="宋体" w:hint="eastAsia"/>
          <w:spacing w:val="2"/>
          <w:sz w:val="32"/>
          <w:szCs w:val="32"/>
        </w:rPr>
        <w:t>2020年12月-</w:t>
      </w:r>
      <w:r>
        <w:rPr>
          <w:rFonts w:ascii="宋体" w:cs="仿宋_GB2312" w:eastAsia="宋体" w:hAnsi="宋体" w:hint="eastAsia"/>
          <w:spacing w:val="2"/>
          <w:sz w:val="32"/>
          <w:szCs w:val="32"/>
          <w:lang w:val="en-US" w:eastAsia="zh-CN"/>
        </w:rPr>
        <w:t>3</w:t>
      </w:r>
      <w:r>
        <w:rPr>
          <w:rFonts w:ascii="宋体" w:cs="仿宋_GB2312" w:eastAsia="宋体" w:hAnsi="宋体" w:hint="eastAsia"/>
          <w:spacing w:val="2"/>
          <w:sz w:val="32"/>
          <w:szCs w:val="32"/>
        </w:rPr>
        <w:t>月，</w:t>
      </w:r>
      <w:r>
        <w:rPr>
          <w:rFonts w:ascii="宋体" w:cs="仿宋_GB2312" w:eastAsia="宋体" w:hAnsi="宋体" w:hint="eastAsia"/>
          <w:sz w:val="32"/>
          <w:szCs w:val="32"/>
        </w:rPr>
        <w:t>大赛通知发布，发布大赛方案</w:t>
      </w:r>
      <w:r>
        <w:rPr>
          <w:rFonts w:ascii="宋体" w:eastAsia="宋体" w:hAnsi="宋体" w:hint="eastAsia"/>
          <w:sz w:val="32"/>
          <w:szCs w:val="32"/>
        </w:rPr>
        <w:t>。</w:t>
      </w:r>
      <w:r>
        <w:rPr>
          <w:rFonts w:ascii="宋体" w:cs="仿宋_GB2312" w:eastAsia="宋体" w:hAnsi="宋体" w:hint="eastAsia"/>
          <w:spacing w:val="2"/>
          <w:sz w:val="32"/>
          <w:szCs w:val="32"/>
        </w:rPr>
        <w:t>大赛推广，发布大赛赛题、赛制、奖励办法等相关文件，各地市科协组织动员在校学生广泛参与赛事活动，组织开展初赛相关工作。</w:t>
      </w:r>
    </w:p>
    <w:p>
      <w:pPr>
        <w:pStyle w:val="style0"/>
        <w:snapToGrid w:val="false"/>
        <w:spacing w:lineRule="exact" w:line="580"/>
        <w:ind w:firstLine="640" w:firstLineChars="200"/>
        <w:rPr>
          <w:rFonts w:ascii="宋体" w:cs="仿宋_GB2312" w:eastAsia="宋体" w:hAnsi="宋体"/>
          <w:sz w:val="32"/>
          <w:szCs w:val="32"/>
        </w:rPr>
      </w:pPr>
      <w:r>
        <w:rPr>
          <w:rFonts w:ascii="宋体" w:cs="仿宋_GB2312" w:eastAsia="宋体" w:hAnsi="宋体" w:hint="eastAsia"/>
          <w:sz w:val="32"/>
          <w:szCs w:val="32"/>
        </w:rPr>
        <w:t>（二）2021年</w:t>
      </w:r>
      <w:r>
        <w:rPr>
          <w:rFonts w:ascii="宋体" w:cs="仿宋_GB2312" w:eastAsia="宋体" w:hAnsi="宋体" w:hint="eastAsia"/>
          <w:sz w:val="32"/>
          <w:szCs w:val="32"/>
          <w:lang w:val="en-US" w:eastAsia="zh-CN"/>
        </w:rPr>
        <w:t>4</w:t>
      </w:r>
      <w:r>
        <w:rPr>
          <w:rFonts w:ascii="宋体" w:cs="仿宋_GB2312" w:eastAsia="宋体" w:hAnsi="宋体" w:hint="eastAsia"/>
          <w:sz w:val="32"/>
          <w:szCs w:val="32"/>
        </w:rPr>
        <w:t>月</w:t>
      </w:r>
      <w:r>
        <w:rPr>
          <w:rFonts w:ascii="宋体" w:cs="仿宋_GB2312" w:eastAsia="宋体" w:hAnsi="宋体" w:hint="eastAsia"/>
          <w:sz w:val="32"/>
          <w:szCs w:val="32"/>
          <w:lang w:val="en-US" w:eastAsia="zh-CN"/>
        </w:rPr>
        <w:t>2日</w:t>
      </w:r>
      <w:r>
        <w:rPr>
          <w:rFonts w:ascii="宋体" w:cs="仿宋_GB2312" w:eastAsia="宋体" w:hAnsi="宋体" w:hint="eastAsia"/>
          <w:sz w:val="32"/>
          <w:szCs w:val="32"/>
        </w:rPr>
        <w:t>，初赛作品上传截</w:t>
      </w:r>
      <w:r>
        <w:rPr>
          <w:rFonts w:ascii="宋体" w:cs="仿宋_GB2312" w:eastAsia="宋体" w:hAnsi="宋体" w:hint="eastAsia"/>
          <w:sz w:val="32"/>
          <w:szCs w:val="32"/>
          <w:lang w:eastAsia="zh-CN"/>
        </w:rPr>
        <w:t>止</w:t>
      </w:r>
    </w:p>
    <w:p>
      <w:pPr>
        <w:pStyle w:val="style0"/>
        <w:snapToGrid w:val="false"/>
        <w:spacing w:lineRule="exact" w:line="580"/>
        <w:ind w:firstLine="640" w:firstLineChars="200"/>
        <w:rPr>
          <w:rFonts w:ascii="宋体" w:cs="仿宋_GB2312" w:eastAsia="宋体" w:hAnsi="宋体"/>
          <w:sz w:val="32"/>
          <w:szCs w:val="32"/>
        </w:rPr>
      </w:pPr>
      <w:r>
        <w:rPr>
          <w:rFonts w:ascii="宋体" w:cs="仿宋_GB2312" w:eastAsia="宋体" w:hAnsi="宋体" w:hint="eastAsia"/>
          <w:sz w:val="32"/>
          <w:szCs w:val="32"/>
        </w:rPr>
        <w:t>（三）2021年</w:t>
      </w:r>
      <w:r>
        <w:rPr>
          <w:rFonts w:ascii="宋体" w:cs="仿宋_GB2312" w:eastAsia="宋体" w:hAnsi="宋体" w:hint="eastAsia"/>
          <w:sz w:val="32"/>
          <w:szCs w:val="32"/>
          <w:lang w:val="en-US" w:eastAsia="zh-CN"/>
        </w:rPr>
        <w:t>4</w:t>
      </w:r>
      <w:r>
        <w:rPr>
          <w:rFonts w:ascii="宋体" w:cs="仿宋_GB2312" w:eastAsia="宋体" w:hAnsi="宋体" w:hint="eastAsia"/>
          <w:sz w:val="32"/>
          <w:szCs w:val="32"/>
        </w:rPr>
        <w:t>月</w:t>
      </w:r>
      <w:r>
        <w:rPr>
          <w:rFonts w:ascii="宋体" w:cs="仿宋_GB2312" w:eastAsia="宋体" w:hAnsi="宋体" w:hint="eastAsia"/>
          <w:sz w:val="32"/>
          <w:szCs w:val="32"/>
          <w:lang w:val="en-US" w:eastAsia="zh-CN"/>
        </w:rPr>
        <w:t>12</w:t>
      </w:r>
      <w:r>
        <w:rPr>
          <w:rFonts w:ascii="宋体" w:cs="仿宋_GB2312" w:eastAsia="宋体" w:hAnsi="宋体" w:hint="eastAsia"/>
          <w:sz w:val="32"/>
          <w:szCs w:val="32"/>
        </w:rPr>
        <w:t>-</w:t>
      </w:r>
      <w:r>
        <w:rPr>
          <w:rFonts w:ascii="宋体" w:cs="仿宋_GB2312" w:eastAsia="宋体" w:hAnsi="宋体" w:hint="eastAsia"/>
          <w:sz w:val="32"/>
          <w:szCs w:val="32"/>
          <w:lang w:val="en-US" w:eastAsia="zh-CN"/>
        </w:rPr>
        <w:t>13</w:t>
      </w:r>
      <w:r>
        <w:rPr>
          <w:rFonts w:ascii="宋体" w:cs="仿宋_GB2312" w:eastAsia="宋体" w:hAnsi="宋体" w:hint="eastAsia"/>
          <w:sz w:val="32"/>
          <w:szCs w:val="32"/>
        </w:rPr>
        <w:t>日，复赛阶段。组织复赛，评选产生入围决赛的作品。</w:t>
      </w:r>
    </w:p>
    <w:p>
      <w:pPr>
        <w:pStyle w:val="style0"/>
        <w:snapToGrid w:val="false"/>
        <w:spacing w:lineRule="exact" w:line="580"/>
        <w:ind w:firstLine="640" w:firstLineChars="200"/>
        <w:rPr>
          <w:rFonts w:ascii="宋体" w:cs="仿宋_GB2312" w:eastAsia="宋体" w:hAnsi="宋体"/>
          <w:sz w:val="32"/>
          <w:szCs w:val="32"/>
        </w:rPr>
      </w:pPr>
      <w:r>
        <w:rPr>
          <w:rFonts w:ascii="宋体" w:cs="仿宋_GB2312" w:eastAsia="宋体" w:hAnsi="宋体" w:hint="eastAsia"/>
          <w:sz w:val="32"/>
          <w:szCs w:val="32"/>
        </w:rPr>
        <w:t>（四）2021年5月，全国总决赛阶段。由中国科技馆举办全国总决赛</w:t>
      </w:r>
    </w:p>
    <w:p>
      <w:pPr>
        <w:pStyle w:val="style0"/>
        <w:snapToGrid w:val="false"/>
        <w:spacing w:lineRule="exact" w:line="580"/>
        <w:ind w:firstLine="643" w:firstLineChars="200"/>
        <w:rPr>
          <w:rFonts w:ascii="宋体" w:cs="仿宋_GB2312" w:eastAsia="宋体" w:hAnsi="宋体"/>
          <w:sz w:val="32"/>
          <w:szCs w:val="32"/>
        </w:rPr>
      </w:pPr>
      <w:r>
        <w:rPr>
          <w:rFonts w:ascii="宋体" w:eastAsia="宋体" w:hAnsi="宋体"/>
          <w:b/>
          <w:bCs/>
          <w:sz w:val="32"/>
          <w:szCs w:val="32"/>
        </w:rPr>
        <w:t>三、组织机构</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（一）主承办单位</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主办单位：</w:t>
      </w:r>
      <w:r>
        <w:rPr>
          <w:rFonts w:ascii="宋体" w:eastAsia="宋体" w:hAnsi="宋体" w:hint="eastAsia"/>
          <w:sz w:val="32"/>
          <w:szCs w:val="32"/>
        </w:rPr>
        <w:t>江西省</w:t>
      </w:r>
      <w:r>
        <w:rPr>
          <w:rFonts w:ascii="宋体" w:eastAsia="宋体" w:hAnsi="宋体"/>
          <w:sz w:val="32"/>
          <w:szCs w:val="32"/>
        </w:rPr>
        <w:t>科学技术协会</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承办单位：</w:t>
      </w:r>
      <w:r>
        <w:rPr>
          <w:rFonts w:ascii="宋体" w:eastAsia="宋体" w:hAnsi="宋体" w:hint="eastAsia"/>
          <w:sz w:val="32"/>
          <w:szCs w:val="32"/>
        </w:rPr>
        <w:t>江西省科学技术馆</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独家公益支持：三星（中国）投资有限公司</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公益合作组织：中国青少年发展基金会、中国科技馆发展基金会</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（二）组织委员会</w:t>
      </w:r>
    </w:p>
    <w:p>
      <w:pPr>
        <w:pStyle w:val="style0"/>
        <w:snapToGrid w:val="false"/>
        <w:spacing w:lineRule="exact" w:line="580"/>
        <w:ind w:firstLine="640" w:firstLineChars="200"/>
        <w:rPr>
          <w:rFonts w:ascii="宋体" w:eastAsia="宋体" w:hAnsi="宋体" w:hint="eastAsia"/>
          <w:sz w:val="32"/>
          <w:szCs w:val="32"/>
          <w:lang w:eastAsia="zh-CN"/>
        </w:rPr>
      </w:pPr>
      <w:r>
        <w:rPr>
          <w:rFonts w:ascii="宋体" w:eastAsia="宋体" w:hAnsi="宋体" w:hint="eastAsia"/>
          <w:sz w:val="32"/>
          <w:szCs w:val="32"/>
          <w:lang w:eastAsia="zh-CN"/>
        </w:rPr>
        <w:t>负责总体统筹大赛相关工作。下设秘书处，负责大赛方案制定和组织管理工作。</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（三）专家委员会</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专家委员会下设顾问组和评审组。顾问组负责审核把关大赛命题和大赛规则；评审组负责评审参赛作品，审核把关作品科学性、真实性等。</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（四）监审委员会</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负责过程监督和申诉仲裁，监督保障大赛公平公正。</w:t>
      </w:r>
    </w:p>
    <w:p>
      <w:pPr>
        <w:pStyle w:val="style0"/>
        <w:snapToGrid w:val="false"/>
        <w:spacing w:lineRule="exact" w:line="580"/>
        <w:ind w:firstLine="643" w:firstLineChars="200"/>
        <w:rPr>
          <w:rFonts w:ascii="宋体" w:eastAsia="宋体" w:hAnsi="宋体"/>
          <w:b/>
          <w:bCs/>
          <w:sz w:val="32"/>
          <w:szCs w:val="32"/>
        </w:rPr>
      </w:pPr>
      <w:r>
        <w:rPr>
          <w:rFonts w:ascii="宋体" w:eastAsia="宋体" w:hAnsi="宋体" w:hint="eastAsia"/>
          <w:b/>
          <w:bCs/>
          <w:sz w:val="32"/>
          <w:szCs w:val="32"/>
        </w:rPr>
        <w:t>四</w:t>
      </w:r>
      <w:r>
        <w:rPr>
          <w:rFonts w:ascii="宋体" w:eastAsia="宋体" w:hAnsi="宋体"/>
          <w:b/>
          <w:bCs/>
          <w:sz w:val="32"/>
          <w:szCs w:val="32"/>
        </w:rPr>
        <w:t>、参赛对象</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参赛对象分为两类。</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第一类为中学组，参赛对象为全国普通中学在校学生，包括初中、中专、技校、高中等。</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第二类为大学组，参赛对象为全国高校在校学生，包括高职、大专、本科、研究生等。</w:t>
      </w:r>
    </w:p>
    <w:p>
      <w:pPr>
        <w:pStyle w:val="style0"/>
        <w:snapToGrid w:val="false"/>
        <w:spacing w:lineRule="exact" w:line="580"/>
        <w:ind w:firstLine="640" w:firstLineChars="200"/>
        <w:rPr>
          <w:rFonts w:ascii="宋体" w:cs="仿宋_GB2312" w:eastAsia="宋体" w:hAnsi="宋体"/>
          <w:sz w:val="32"/>
          <w:szCs w:val="32"/>
        </w:rPr>
      </w:pPr>
      <w:r>
        <w:rPr>
          <w:rFonts w:ascii="宋体" w:cs="仿宋_GB2312" w:eastAsia="宋体" w:hAnsi="宋体" w:hint="eastAsia"/>
          <w:sz w:val="32"/>
          <w:szCs w:val="32"/>
        </w:rPr>
        <w:t>每支参赛队伍由参赛选手和指导老师组成，最多2名队员、1名学校指导教师。</w:t>
      </w:r>
    </w:p>
    <w:p>
      <w:pPr>
        <w:pStyle w:val="style0"/>
        <w:snapToGrid w:val="false"/>
        <w:spacing w:lineRule="exact" w:line="580"/>
        <w:ind w:firstLine="643" w:firstLineChars="200"/>
        <w:rPr>
          <w:rFonts w:ascii="宋体" w:eastAsia="宋体" w:hAnsi="宋体"/>
          <w:b/>
          <w:bCs/>
          <w:sz w:val="32"/>
          <w:szCs w:val="32"/>
        </w:rPr>
      </w:pPr>
      <w:r>
        <w:rPr>
          <w:rFonts w:ascii="宋体" w:eastAsia="宋体" w:hAnsi="宋体" w:hint="eastAsia"/>
          <w:b/>
          <w:bCs/>
          <w:sz w:val="32"/>
          <w:szCs w:val="32"/>
        </w:rPr>
        <w:t>五</w:t>
      </w:r>
      <w:r>
        <w:rPr>
          <w:rFonts w:ascii="宋体" w:eastAsia="宋体" w:hAnsi="宋体"/>
          <w:b/>
          <w:bCs/>
          <w:sz w:val="32"/>
          <w:szCs w:val="32"/>
        </w:rPr>
        <w:t>、赛制设置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（一）大赛命题</w:t>
      </w:r>
    </w:p>
    <w:p>
      <w:pPr>
        <w:pStyle w:val="style0"/>
        <w:snapToGrid w:val="false"/>
        <w:spacing w:lineRule="exact" w:line="580"/>
        <w:ind w:firstLine="640" w:firstLineChars="200"/>
        <w:rPr>
          <w:rFonts w:ascii="宋体" w:cs="仿宋_GB2312" w:eastAsia="宋体" w:hAnsi="宋体"/>
          <w:sz w:val="32"/>
          <w:szCs w:val="32"/>
        </w:rPr>
      </w:pPr>
      <w:r>
        <w:rPr>
          <w:rFonts w:ascii="宋体" w:eastAsia="宋体" w:hAnsi="宋体"/>
          <w:sz w:val="32"/>
          <w:szCs w:val="32"/>
        </w:rPr>
        <w:t>大</w:t>
      </w:r>
      <w:r>
        <w:rPr>
          <w:rFonts w:ascii="宋体" w:cs="仿宋_GB2312" w:eastAsia="宋体" w:hAnsi="宋体" w:hint="eastAsia"/>
          <w:sz w:val="32"/>
          <w:szCs w:val="32"/>
        </w:rPr>
        <w:t>赛设“创意作品”和“科普实验”两个单元，其中“创意作品”单元设“未来教育”和“智能控制”两个命题，着眼于现实问题的科普产品研发等；“科普实验”单元设“生物环境”和“风能利用”两个命题，突出任务驱动型活动，将竞赛与科技馆教育活动紧密结合。</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56"/>
        <w:gridCol w:w="1759"/>
        <w:gridCol w:w="1796"/>
        <w:gridCol w:w="3789"/>
      </w:tblGrid>
      <w:tr>
        <w:trPr>
          <w:trHeight w:val="67" w:hRule="atLeast"/>
          <w:jc w:val="center"/>
        </w:trPr>
        <w:tc>
          <w:tcPr>
            <w:tcW w:w="1056" w:type="dxa"/>
            <w:tcBorders/>
            <w:vAlign w:val="center"/>
          </w:tcPr>
          <w:p>
            <w:pPr>
              <w:pStyle w:val="style0"/>
              <w:snapToGrid w:val="false"/>
              <w:spacing w:lineRule="exact" w:line="540"/>
              <w:jc w:val="center"/>
              <w:rPr>
                <w:rFonts w:ascii="宋体" w:cs="仿宋_GB2312" w:eastAsia="宋体" w:hAnsi="宋体"/>
                <w:sz w:val="32"/>
                <w:szCs w:val="32"/>
              </w:rPr>
            </w:pPr>
            <w:r>
              <w:rPr>
                <w:rFonts w:ascii="宋体" w:cs="仿宋_GB2312" w:eastAsia="宋体" w:hAnsi="宋体"/>
                <w:sz w:val="32"/>
                <w:szCs w:val="32"/>
              </w:rPr>
              <w:t>类别</w:t>
            </w:r>
          </w:p>
        </w:tc>
        <w:tc>
          <w:tcPr>
            <w:tcW w:w="1759" w:type="dxa"/>
            <w:tcBorders/>
            <w:vAlign w:val="center"/>
          </w:tcPr>
          <w:p>
            <w:pPr>
              <w:pStyle w:val="style0"/>
              <w:snapToGrid w:val="false"/>
              <w:spacing w:lineRule="exact" w:line="540"/>
              <w:jc w:val="center"/>
              <w:rPr>
                <w:rFonts w:ascii="宋体" w:cs="仿宋_GB2312" w:eastAsia="宋体" w:hAnsi="宋体"/>
                <w:sz w:val="32"/>
                <w:szCs w:val="32"/>
              </w:rPr>
            </w:pPr>
            <w:r>
              <w:rPr>
                <w:rFonts w:ascii="宋体" w:cs="仿宋_GB2312" w:eastAsia="宋体" w:hAnsi="宋体"/>
                <w:sz w:val="32"/>
                <w:szCs w:val="32"/>
              </w:rPr>
              <w:t>命题</w:t>
            </w:r>
          </w:p>
        </w:tc>
        <w:tc>
          <w:tcPr>
            <w:tcW w:w="1796" w:type="dxa"/>
            <w:tcBorders/>
          </w:tcPr>
          <w:p>
            <w:pPr>
              <w:pStyle w:val="style0"/>
              <w:snapToGrid w:val="false"/>
              <w:spacing w:lineRule="exact" w:line="540"/>
              <w:jc w:val="center"/>
              <w:rPr>
                <w:rFonts w:ascii="宋体" w:cs="仿宋_GB2312" w:eastAsia="宋体" w:hAnsi="宋体"/>
                <w:sz w:val="32"/>
                <w:szCs w:val="32"/>
              </w:rPr>
            </w:pPr>
            <w:r>
              <w:rPr>
                <w:rFonts w:ascii="宋体" w:cs="仿宋_GB2312" w:eastAsia="宋体" w:hAnsi="宋体"/>
                <w:sz w:val="32"/>
                <w:szCs w:val="32"/>
              </w:rPr>
              <w:t>对象</w:t>
            </w:r>
          </w:p>
        </w:tc>
        <w:tc>
          <w:tcPr>
            <w:tcW w:w="3789" w:type="dxa"/>
            <w:tcBorders/>
            <w:vAlign w:val="center"/>
          </w:tcPr>
          <w:p>
            <w:pPr>
              <w:pStyle w:val="style0"/>
              <w:snapToGrid w:val="false"/>
              <w:spacing w:lineRule="exact" w:line="540"/>
              <w:jc w:val="center"/>
              <w:rPr>
                <w:rFonts w:ascii="宋体" w:cs="仿宋_GB2312" w:eastAsia="宋体" w:hAnsi="宋体"/>
                <w:sz w:val="32"/>
                <w:szCs w:val="32"/>
              </w:rPr>
            </w:pPr>
            <w:r>
              <w:rPr>
                <w:rFonts w:ascii="宋体" w:cs="仿宋_GB2312" w:eastAsia="宋体" w:hAnsi="宋体"/>
                <w:sz w:val="32"/>
                <w:szCs w:val="32"/>
              </w:rPr>
              <w:t>说明</w:t>
            </w:r>
          </w:p>
        </w:tc>
      </w:tr>
      <w:tr>
        <w:tblPrEx/>
        <w:trPr>
          <w:trHeight w:val="479" w:hRule="atLeast"/>
          <w:jc w:val="center"/>
        </w:trPr>
        <w:tc>
          <w:tcPr>
            <w:tcW w:w="1056" w:type="dxa"/>
            <w:vMerge w:val="restart"/>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创意作品单元</w:t>
            </w:r>
          </w:p>
        </w:tc>
        <w:tc>
          <w:tcPr>
            <w:tcW w:w="1759"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未来教育</w:t>
            </w:r>
          </w:p>
        </w:tc>
        <w:tc>
          <w:tcPr>
            <w:tcW w:w="1796"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大学组</w:t>
            </w:r>
          </w:p>
        </w:tc>
        <w:tc>
          <w:tcPr>
            <w:tcW w:w="3789" w:type="dxa"/>
            <w:tcBorders/>
            <w:vAlign w:val="center"/>
          </w:tcPr>
          <w:p>
            <w:pPr>
              <w:pStyle w:val="style0"/>
              <w:snapToGrid w:val="false"/>
              <w:rPr>
                <w:rFonts w:ascii="宋体" w:cs="仿宋_GB2312" w:eastAsia="宋体" w:hAnsi="宋体"/>
                <w:sz w:val="32"/>
                <w:szCs w:val="32"/>
              </w:rPr>
            </w:pPr>
            <w:r>
              <w:rPr>
                <w:rFonts w:ascii="宋体" w:cs="仿宋_GB2312" w:eastAsia="宋体" w:hAnsi="宋体"/>
                <w:sz w:val="32"/>
                <w:szCs w:val="32"/>
              </w:rPr>
              <w:t>自选材料，围绕公共安全、环境保护等方面，设计制作科普展品、文创衍生品等，通过公众易于接受的形式，传播科学知识及理念。</w:t>
            </w:r>
          </w:p>
        </w:tc>
      </w:tr>
      <w:tr>
        <w:tblPrEx/>
        <w:trPr>
          <w:trHeight w:val="793" w:hRule="atLeast"/>
          <w:jc w:val="center"/>
        </w:trPr>
        <w:tc>
          <w:tcPr>
            <w:tcW w:w="1056" w:type="dxa"/>
            <w:vMerge w:val="continue"/>
            <w:tcBorders/>
            <w:vAlign w:val="center"/>
          </w:tcPr>
          <w:p>
            <w:pPr>
              <w:pStyle w:val="style0"/>
              <w:snapToGrid w:val="false"/>
              <w:jc w:val="center"/>
              <w:rPr>
                <w:rFonts w:ascii="宋体" w:cs="仿宋_GB2312" w:eastAsia="宋体" w:hAnsi="宋体"/>
                <w:sz w:val="32"/>
                <w:szCs w:val="32"/>
              </w:rPr>
            </w:pPr>
          </w:p>
        </w:tc>
        <w:tc>
          <w:tcPr>
            <w:tcW w:w="1759" w:type="dxa"/>
            <w:vMerge w:val="restart"/>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智能控制</w:t>
            </w:r>
          </w:p>
        </w:tc>
        <w:tc>
          <w:tcPr>
            <w:tcW w:w="1796"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大学组</w:t>
            </w:r>
          </w:p>
        </w:tc>
        <w:tc>
          <w:tcPr>
            <w:tcW w:w="3789" w:type="dxa"/>
            <w:vMerge w:val="restart"/>
            <w:tcBorders/>
            <w:vAlign w:val="center"/>
          </w:tcPr>
          <w:p>
            <w:pPr>
              <w:pStyle w:val="style0"/>
              <w:snapToGrid w:val="false"/>
              <w:rPr>
                <w:rFonts w:ascii="宋体" w:cs="仿宋_GB2312" w:eastAsia="宋体" w:hAnsi="宋体"/>
                <w:sz w:val="32"/>
                <w:szCs w:val="32"/>
              </w:rPr>
            </w:pPr>
            <w:r>
              <w:rPr>
                <w:rFonts w:ascii="宋体" w:cs="仿宋_GB2312" w:eastAsia="宋体" w:hAnsi="宋体"/>
                <w:sz w:val="32"/>
                <w:szCs w:val="32"/>
              </w:rPr>
              <w:t>尝试发现生活中的相关问题，利用人工智能、自动控制等方面的技术实现既定目标，创作参赛作品解决问题。</w:t>
            </w:r>
          </w:p>
        </w:tc>
      </w:tr>
      <w:tr>
        <w:tblPrEx/>
        <w:trPr>
          <w:trHeight w:val="793" w:hRule="atLeast"/>
          <w:jc w:val="center"/>
        </w:trPr>
        <w:tc>
          <w:tcPr>
            <w:tcW w:w="1056" w:type="dxa"/>
            <w:vMerge w:val="continue"/>
            <w:tcBorders/>
            <w:vAlign w:val="center"/>
          </w:tcPr>
          <w:p>
            <w:pPr>
              <w:pStyle w:val="style0"/>
              <w:snapToGrid w:val="false"/>
              <w:jc w:val="center"/>
              <w:rPr>
                <w:rFonts w:ascii="宋体" w:cs="仿宋_GB2312" w:eastAsia="宋体" w:hAnsi="宋体"/>
                <w:sz w:val="32"/>
                <w:szCs w:val="32"/>
              </w:rPr>
            </w:pPr>
          </w:p>
        </w:tc>
        <w:tc>
          <w:tcPr>
            <w:tcW w:w="1759" w:type="dxa"/>
            <w:vMerge w:val="continue"/>
            <w:tcBorders/>
            <w:vAlign w:val="center"/>
          </w:tcPr>
          <w:p>
            <w:pPr>
              <w:pStyle w:val="style0"/>
              <w:snapToGrid w:val="false"/>
              <w:jc w:val="center"/>
              <w:rPr>
                <w:rFonts w:ascii="宋体" w:cs="仿宋_GB2312" w:eastAsia="宋体" w:hAnsi="宋体"/>
                <w:sz w:val="32"/>
                <w:szCs w:val="32"/>
              </w:rPr>
            </w:pPr>
          </w:p>
        </w:tc>
        <w:tc>
          <w:tcPr>
            <w:tcW w:w="1796"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中学组</w:t>
            </w:r>
          </w:p>
        </w:tc>
        <w:tc>
          <w:tcPr>
            <w:tcW w:w="3789" w:type="dxa"/>
            <w:vMerge w:val="continue"/>
            <w:tcBorders/>
            <w:vAlign w:val="center"/>
          </w:tcPr>
          <w:p>
            <w:pPr>
              <w:pStyle w:val="style0"/>
              <w:snapToGrid w:val="false"/>
              <w:rPr>
                <w:rFonts w:ascii="宋体" w:cs="仿宋_GB2312" w:eastAsia="宋体" w:hAnsi="宋体"/>
                <w:sz w:val="32"/>
                <w:szCs w:val="32"/>
              </w:rPr>
            </w:pPr>
          </w:p>
        </w:tc>
      </w:tr>
      <w:tr>
        <w:tblPrEx/>
        <w:trPr>
          <w:trHeight w:val="1149" w:hRule="atLeast"/>
          <w:jc w:val="center"/>
        </w:trPr>
        <w:tc>
          <w:tcPr>
            <w:tcW w:w="1056" w:type="dxa"/>
            <w:vMerge w:val="restart"/>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科普实验单元</w:t>
            </w:r>
          </w:p>
        </w:tc>
        <w:tc>
          <w:tcPr>
            <w:tcW w:w="1759"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生物环境</w:t>
            </w:r>
          </w:p>
        </w:tc>
        <w:tc>
          <w:tcPr>
            <w:tcW w:w="1796"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大学组</w:t>
            </w:r>
          </w:p>
        </w:tc>
        <w:tc>
          <w:tcPr>
            <w:tcW w:w="3789" w:type="dxa"/>
            <w:tcBorders/>
            <w:vAlign w:val="center"/>
          </w:tcPr>
          <w:p>
            <w:pPr>
              <w:pStyle w:val="style0"/>
              <w:snapToGrid w:val="false"/>
              <w:rPr>
                <w:rFonts w:ascii="宋体" w:cs="仿宋_GB2312" w:eastAsia="宋体" w:hAnsi="宋体"/>
                <w:sz w:val="32"/>
                <w:szCs w:val="32"/>
              </w:rPr>
            </w:pPr>
            <w:r>
              <w:rPr>
                <w:rFonts w:ascii="宋体" w:cs="仿宋_GB2312" w:eastAsia="宋体" w:hAnsi="宋体"/>
                <w:sz w:val="32"/>
                <w:szCs w:val="32"/>
              </w:rPr>
              <w:t>以培养基为画板，使在培养基上生长的、表达不同颜色的微生物组成各种各样的图案，制作“细菌画”。</w:t>
            </w:r>
          </w:p>
        </w:tc>
      </w:tr>
      <w:tr>
        <w:tblPrEx/>
        <w:trPr>
          <w:trHeight w:val="317" w:hRule="atLeast"/>
          <w:jc w:val="center"/>
        </w:trPr>
        <w:tc>
          <w:tcPr>
            <w:tcW w:w="1056" w:type="dxa"/>
            <w:vMerge w:val="continue"/>
            <w:tcBorders/>
            <w:vAlign w:val="center"/>
          </w:tcPr>
          <w:p>
            <w:pPr>
              <w:pStyle w:val="style0"/>
              <w:snapToGrid w:val="false"/>
              <w:jc w:val="center"/>
              <w:rPr>
                <w:rFonts w:ascii="宋体" w:cs="仿宋_GB2312" w:eastAsia="宋体" w:hAnsi="宋体"/>
                <w:sz w:val="32"/>
                <w:szCs w:val="32"/>
              </w:rPr>
            </w:pPr>
          </w:p>
        </w:tc>
        <w:tc>
          <w:tcPr>
            <w:tcW w:w="1759"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风能利用</w:t>
            </w:r>
          </w:p>
        </w:tc>
        <w:tc>
          <w:tcPr>
            <w:tcW w:w="1796" w:type="dxa"/>
            <w:tcBorders/>
            <w:vAlign w:val="center"/>
          </w:tcPr>
          <w:p>
            <w:pPr>
              <w:pStyle w:val="style0"/>
              <w:snapToGrid w:val="false"/>
              <w:jc w:val="center"/>
              <w:rPr>
                <w:rFonts w:ascii="宋体" w:cs="仿宋_GB2312" w:eastAsia="宋体" w:hAnsi="宋体"/>
                <w:sz w:val="32"/>
                <w:szCs w:val="32"/>
              </w:rPr>
            </w:pPr>
            <w:r>
              <w:rPr>
                <w:rFonts w:ascii="宋体" w:cs="仿宋_GB2312" w:eastAsia="宋体" w:hAnsi="宋体"/>
                <w:sz w:val="32"/>
                <w:szCs w:val="32"/>
              </w:rPr>
              <w:t>中学组</w:t>
            </w:r>
          </w:p>
        </w:tc>
        <w:tc>
          <w:tcPr>
            <w:tcW w:w="3789" w:type="dxa"/>
            <w:tcBorders/>
            <w:vAlign w:val="center"/>
          </w:tcPr>
          <w:p>
            <w:pPr>
              <w:pStyle w:val="style0"/>
              <w:snapToGrid w:val="false"/>
              <w:rPr>
                <w:rFonts w:ascii="宋体" w:cs="仿宋_GB2312" w:eastAsia="宋体" w:hAnsi="宋体"/>
                <w:sz w:val="32"/>
                <w:szCs w:val="32"/>
              </w:rPr>
            </w:pPr>
            <w:r>
              <w:rPr>
                <w:rFonts w:ascii="宋体" w:cs="仿宋_GB2312" w:eastAsia="宋体" w:hAnsi="宋体"/>
                <w:sz w:val="32"/>
                <w:szCs w:val="32"/>
              </w:rPr>
              <w:t>自选材料、自定思路设计制作风帆小车。</w:t>
            </w:r>
          </w:p>
        </w:tc>
      </w:tr>
    </w:tbl>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（二）赛程设置</w:t>
      </w:r>
    </w:p>
    <w:p>
      <w:pPr>
        <w:pStyle w:val="style0"/>
        <w:snapToGrid w:val="false"/>
        <w:spacing w:lineRule="exact" w:line="580"/>
        <w:ind w:firstLine="664" w:firstLineChars="200"/>
        <w:rPr>
          <w:rFonts w:ascii="宋体" w:eastAsia="宋体" w:hAnsi="宋体"/>
          <w:spacing w:val="6"/>
          <w:sz w:val="32"/>
          <w:szCs w:val="32"/>
        </w:rPr>
      </w:pPr>
      <w:r>
        <w:rPr>
          <w:rFonts w:ascii="宋体" w:eastAsia="宋体" w:hAnsi="宋体" w:hint="eastAsia"/>
          <w:spacing w:val="6"/>
          <w:sz w:val="32"/>
          <w:szCs w:val="32"/>
        </w:rPr>
        <w:t>1.</w:t>
      </w:r>
      <w:r>
        <w:rPr>
          <w:rFonts w:ascii="宋体" w:eastAsia="宋体" w:hAnsi="宋体"/>
          <w:spacing w:val="6"/>
          <w:sz w:val="32"/>
          <w:szCs w:val="32"/>
        </w:rPr>
        <w:t>大赛设</w:t>
      </w:r>
      <w:r>
        <w:rPr>
          <w:rFonts w:ascii="宋体" w:eastAsia="宋体" w:hAnsi="宋体" w:hint="eastAsia"/>
          <w:spacing w:val="6"/>
          <w:sz w:val="32"/>
          <w:szCs w:val="32"/>
        </w:rPr>
        <w:t>初赛</w:t>
      </w:r>
      <w:r>
        <w:rPr>
          <w:rFonts w:ascii="宋体" w:eastAsia="宋体" w:hAnsi="宋体"/>
          <w:spacing w:val="6"/>
          <w:sz w:val="32"/>
          <w:szCs w:val="32"/>
        </w:rPr>
        <w:t>和</w:t>
      </w:r>
      <w:r>
        <w:rPr>
          <w:rFonts w:ascii="宋体" w:eastAsia="宋体" w:hAnsi="宋体" w:hint="eastAsia"/>
          <w:spacing w:val="6"/>
          <w:sz w:val="32"/>
          <w:szCs w:val="32"/>
        </w:rPr>
        <w:t>复赛</w:t>
      </w:r>
      <w:r>
        <w:rPr>
          <w:rFonts w:ascii="宋体" w:eastAsia="宋体" w:hAnsi="宋体"/>
          <w:spacing w:val="6"/>
          <w:sz w:val="32"/>
          <w:szCs w:val="32"/>
        </w:rPr>
        <w:t>两个阶段。其中初赛由各</w:t>
      </w:r>
      <w:r>
        <w:rPr>
          <w:rFonts w:ascii="宋体" w:eastAsia="宋体" w:hAnsi="宋体" w:hint="eastAsia"/>
          <w:spacing w:val="6"/>
          <w:sz w:val="32"/>
          <w:szCs w:val="32"/>
          <w:lang w:eastAsia="zh-CN"/>
        </w:rPr>
        <w:t>设区</w:t>
      </w:r>
      <w:r>
        <w:rPr>
          <w:rFonts w:ascii="宋体" w:eastAsia="宋体" w:hAnsi="宋体" w:hint="eastAsia"/>
          <w:spacing w:val="6"/>
          <w:sz w:val="32"/>
          <w:szCs w:val="32"/>
        </w:rPr>
        <w:t>市科协及科普场馆</w:t>
      </w:r>
      <w:r>
        <w:rPr>
          <w:rFonts w:ascii="宋体" w:eastAsia="宋体" w:hAnsi="宋体"/>
          <w:spacing w:val="6"/>
          <w:sz w:val="32"/>
          <w:szCs w:val="32"/>
        </w:rPr>
        <w:t>负责具体组织实施；</w:t>
      </w:r>
      <w:r>
        <w:rPr>
          <w:rFonts w:ascii="宋体" w:eastAsia="宋体" w:hAnsi="宋体" w:hint="eastAsia"/>
          <w:spacing w:val="6"/>
          <w:sz w:val="32"/>
          <w:szCs w:val="32"/>
        </w:rPr>
        <w:t>复赛</w:t>
      </w:r>
      <w:r>
        <w:rPr>
          <w:rFonts w:ascii="宋体" w:eastAsia="宋体" w:hAnsi="宋体"/>
          <w:spacing w:val="6"/>
          <w:sz w:val="32"/>
          <w:szCs w:val="32"/>
        </w:rPr>
        <w:t>由</w:t>
      </w:r>
      <w:r>
        <w:rPr>
          <w:rFonts w:ascii="宋体" w:eastAsia="宋体" w:hAnsi="宋体" w:hint="eastAsia"/>
          <w:spacing w:val="6"/>
          <w:sz w:val="32"/>
          <w:szCs w:val="32"/>
        </w:rPr>
        <w:t>江西省</w:t>
      </w:r>
      <w:r>
        <w:rPr>
          <w:rFonts w:ascii="宋体" w:eastAsia="宋体" w:hAnsi="宋体"/>
          <w:spacing w:val="6"/>
          <w:sz w:val="32"/>
          <w:szCs w:val="32"/>
        </w:rPr>
        <w:t>科学技术馆负责组织实施。</w:t>
      </w:r>
      <w:r>
        <w:rPr>
          <w:rFonts w:ascii="宋体" w:eastAsia="宋体" w:hAnsi="宋体" w:hint="eastAsia"/>
          <w:spacing w:val="6"/>
          <w:sz w:val="32"/>
          <w:szCs w:val="32"/>
        </w:rPr>
        <w:t>初赛以网络评审形式开展比赛，复赛</w:t>
      </w:r>
      <w:r>
        <w:rPr>
          <w:rFonts w:ascii="宋体" w:eastAsia="宋体" w:hAnsi="宋体"/>
          <w:spacing w:val="6"/>
          <w:sz w:val="32"/>
          <w:szCs w:val="32"/>
        </w:rPr>
        <w:t>以作品陈述、现场答辩、现场实验制作等形式开展比赛。</w:t>
      </w:r>
    </w:p>
    <w:p>
      <w:pPr>
        <w:pStyle w:val="style0"/>
        <w:widowControl/>
        <w:ind w:firstLine="667" w:firstLineChars="200"/>
        <w:jc w:val="left"/>
        <w:outlineLvl w:val="1"/>
        <w:rPr>
          <w:rFonts w:ascii="宋体" w:eastAsia="宋体" w:hAnsi="宋体"/>
          <w:b/>
          <w:bCs/>
          <w:spacing w:val="6"/>
          <w:sz w:val="32"/>
          <w:szCs w:val="32"/>
        </w:rPr>
      </w:pPr>
      <w:r>
        <w:rPr>
          <w:rFonts w:ascii="宋体" w:eastAsia="宋体" w:hAnsi="宋体" w:hint="eastAsia"/>
          <w:b/>
          <w:bCs/>
          <w:spacing w:val="6"/>
          <w:sz w:val="32"/>
          <w:szCs w:val="32"/>
        </w:rPr>
        <w:t>2.初赛报名网址：</w:t>
      </w:r>
    </w:p>
    <w:p>
      <w:pPr>
        <w:pStyle w:val="style0"/>
        <w:widowControl/>
        <w:ind w:firstLine="667" w:firstLineChars="200"/>
        <w:jc w:val="left"/>
        <w:outlineLvl w:val="1"/>
        <w:rPr>
          <w:rFonts w:ascii="宋体" w:eastAsia="宋体" w:hAnsi="宋体"/>
          <w:b/>
          <w:bCs/>
          <w:spacing w:val="6"/>
          <w:sz w:val="32"/>
          <w:szCs w:val="32"/>
        </w:rPr>
      </w:pPr>
      <w:r>
        <w:rPr>
          <w:rFonts w:ascii="宋体" w:eastAsia="宋体" w:hAnsi="宋体" w:hint="eastAsia"/>
          <w:b/>
          <w:bCs/>
          <w:spacing w:val="6"/>
          <w:sz w:val="32"/>
          <w:szCs w:val="32"/>
        </w:rPr>
        <w:t xml:space="preserve"> </w:t>
      </w:r>
      <w:r>
        <w:rPr>
          <w:rFonts w:ascii="宋体" w:eastAsia="宋体" w:hAnsi="宋体"/>
          <w:b/>
          <w:bCs/>
          <w:spacing w:val="6"/>
          <w:sz w:val="32"/>
          <w:szCs w:val="32"/>
        </w:rPr>
        <w:t xml:space="preserve">   https://kepudasai.cdstm.cn/</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（三）评审原则</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赛区应严格按照公平、公正、公开原则开展赛事活动。入围</w:t>
      </w:r>
      <w:r>
        <w:rPr>
          <w:rFonts w:ascii="宋体" w:eastAsia="宋体" w:hAnsi="宋体" w:hint="eastAsia"/>
          <w:sz w:val="32"/>
          <w:szCs w:val="32"/>
        </w:rPr>
        <w:t>复赛</w:t>
      </w:r>
      <w:r>
        <w:rPr>
          <w:rFonts w:ascii="宋体" w:eastAsia="宋体" w:hAnsi="宋体"/>
          <w:sz w:val="32"/>
          <w:szCs w:val="32"/>
        </w:rPr>
        <w:t>的作品从真实性、科学性、创新性、实用性等多方面开展比赛。</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赛事过程遵循专家回避原则。</w:t>
      </w:r>
    </w:p>
    <w:p>
      <w:pPr>
        <w:pStyle w:val="style0"/>
        <w:snapToGrid w:val="false"/>
        <w:spacing w:lineRule="exact" w:line="580"/>
        <w:ind w:firstLine="643" w:firstLineChars="200"/>
        <w:rPr>
          <w:rFonts w:ascii="宋体" w:eastAsia="宋体" w:hAnsi="宋体"/>
          <w:b/>
          <w:bCs/>
          <w:sz w:val="32"/>
          <w:szCs w:val="32"/>
        </w:rPr>
      </w:pPr>
      <w:r>
        <w:rPr>
          <w:rFonts w:ascii="宋体" w:eastAsia="宋体" w:hAnsi="宋体" w:hint="eastAsia"/>
          <w:b/>
          <w:bCs/>
          <w:sz w:val="32"/>
          <w:szCs w:val="32"/>
        </w:rPr>
        <w:t>六</w:t>
      </w:r>
      <w:r>
        <w:rPr>
          <w:rFonts w:ascii="宋体" w:eastAsia="宋体" w:hAnsi="宋体"/>
          <w:b/>
          <w:bCs/>
          <w:sz w:val="32"/>
          <w:szCs w:val="32"/>
        </w:rPr>
        <w:t>、纪律监督</w:t>
      </w:r>
    </w:p>
    <w:p>
      <w:pPr>
        <w:pStyle w:val="style0"/>
        <w:snapToGrid w:val="false"/>
        <w:spacing w:lineRule="exact" w:line="580"/>
        <w:ind w:firstLine="640" w:firstLineChars="200"/>
        <w:rPr>
          <w:rFonts w:ascii="宋体" w:eastAsia="宋体" w:hAnsi="宋体"/>
          <w:sz w:val="32"/>
          <w:szCs w:val="32"/>
        </w:rPr>
      </w:pPr>
      <w:r>
        <w:rPr>
          <w:rFonts w:ascii="宋体" w:eastAsia="宋体" w:hAnsi="宋体"/>
          <w:sz w:val="32"/>
          <w:szCs w:val="32"/>
        </w:rPr>
        <w:t>监审委员会对大赛全程进行监督，包括程序合理性、评审公正性等内容。在大赛实施过程中，如发现大赛比赛期间出现违纪违规行为，或者接到投诉或问题的反映，监审委员会应及时调查并协调解决。监审委员会有权要求涉及问题的单位做出相应答复，并督促解决问题措施的执行。</w:t>
      </w:r>
    </w:p>
    <w:p>
      <w:pPr>
        <w:pStyle w:val="style0"/>
        <w:snapToGrid w:val="false"/>
        <w:spacing w:lineRule="exact" w:line="580"/>
        <w:ind w:firstLine="643" w:firstLineChars="200"/>
        <w:rPr>
          <w:rFonts w:ascii="宋体" w:eastAsia="宋体" w:hAnsi="宋体"/>
          <w:b/>
          <w:bCs/>
          <w:sz w:val="32"/>
          <w:szCs w:val="32"/>
        </w:rPr>
      </w:pPr>
      <w:r>
        <w:rPr>
          <w:rFonts w:ascii="宋体" w:eastAsia="宋体" w:hAnsi="宋体" w:hint="eastAsia"/>
          <w:b/>
          <w:bCs/>
          <w:sz w:val="32"/>
          <w:szCs w:val="32"/>
        </w:rPr>
        <w:t>七</w:t>
      </w:r>
      <w:r>
        <w:rPr>
          <w:rFonts w:ascii="宋体" w:eastAsia="宋体" w:hAnsi="宋体"/>
          <w:b/>
          <w:bCs/>
          <w:sz w:val="32"/>
          <w:szCs w:val="32"/>
        </w:rPr>
        <w:t>、奖项设置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（一）初赛奖项设置</w:t>
      </w:r>
    </w:p>
    <w:p>
      <w:pPr>
        <w:pStyle w:val="style0"/>
        <w:snapToGrid w:val="false"/>
        <w:spacing w:lineRule="exact" w:line="580"/>
        <w:ind w:firstLine="640" w:firstLineChars="200"/>
        <w:rPr>
          <w:rFonts w:ascii="宋体" w:eastAsia="宋体" w:hAnsi="宋体"/>
          <w:sz w:val="32"/>
          <w:szCs w:val="32"/>
        </w:rPr>
      </w:pPr>
      <w:r>
        <w:rPr>
          <w:rFonts w:ascii="宋体" w:cs="楷体_GB2312" w:eastAsia="宋体" w:hAnsi="宋体" w:hint="eastAsia"/>
          <w:sz w:val="32"/>
          <w:szCs w:val="32"/>
        </w:rPr>
        <w:t xml:space="preserve"> </w:t>
      </w:r>
      <w:r>
        <w:rPr>
          <w:rFonts w:ascii="宋体" w:eastAsia="宋体" w:hAnsi="宋体" w:hint="eastAsia"/>
          <w:sz w:val="32"/>
          <w:szCs w:val="32"/>
        </w:rPr>
        <w:t>初赛</w:t>
      </w:r>
      <w:r>
        <w:rPr>
          <w:rFonts w:ascii="宋体" w:eastAsia="宋体" w:hAnsi="宋体"/>
          <w:sz w:val="32"/>
          <w:szCs w:val="32"/>
        </w:rPr>
        <w:t>奖项设置由各</w:t>
      </w:r>
      <w:r>
        <w:rPr>
          <w:rFonts w:ascii="宋体" w:eastAsia="宋体" w:hAnsi="宋体" w:hint="eastAsia"/>
          <w:sz w:val="32"/>
          <w:szCs w:val="32"/>
          <w:lang w:eastAsia="zh-CN"/>
        </w:rPr>
        <w:t>设区</w:t>
      </w:r>
      <w:r>
        <w:rPr>
          <w:rFonts w:ascii="宋体" w:eastAsia="宋体" w:hAnsi="宋体" w:hint="eastAsia"/>
          <w:sz w:val="32"/>
          <w:szCs w:val="32"/>
        </w:rPr>
        <w:t>市科协及科普场馆</w:t>
      </w:r>
      <w:r>
        <w:rPr>
          <w:rFonts w:ascii="宋体" w:eastAsia="宋体" w:hAnsi="宋体"/>
          <w:sz w:val="32"/>
          <w:szCs w:val="32"/>
        </w:rPr>
        <w:t>参照决赛奖项设置自行确定（奖项设置</w:t>
      </w:r>
      <w:r>
        <w:rPr>
          <w:rFonts w:ascii="宋体" w:eastAsia="宋体" w:hAnsi="宋体" w:hint="eastAsia"/>
          <w:sz w:val="32"/>
          <w:szCs w:val="32"/>
        </w:rPr>
        <w:t>与初赛</w:t>
      </w:r>
      <w:r>
        <w:rPr>
          <w:rFonts w:ascii="宋体" w:eastAsia="宋体" w:hAnsi="宋体"/>
          <w:sz w:val="32"/>
          <w:szCs w:val="32"/>
        </w:rPr>
        <w:t>方案须提前报送组委会备案）</w:t>
      </w:r>
      <w:r>
        <w:rPr>
          <w:rFonts w:ascii="宋体" w:cs="楷体_GB2312" w:eastAsia="宋体" w:hAnsi="宋体" w:hint="eastAsia"/>
          <w:sz w:val="32"/>
          <w:szCs w:val="32"/>
        </w:rPr>
        <w:t>每个项目初赛前十名进入复赛阶段</w:t>
      </w:r>
      <w:r>
        <w:rPr>
          <w:rFonts w:ascii="宋体" w:eastAsia="宋体" w:hAnsi="宋体"/>
          <w:sz w:val="32"/>
          <w:szCs w:val="32"/>
        </w:rPr>
        <w:t>。</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（二）复赛奖项设置</w:t>
      </w:r>
    </w:p>
    <w:p>
      <w:pPr>
        <w:pStyle w:val="style0"/>
        <w:ind w:firstLine="640" w:firstLineChars="200"/>
        <w:jc w:val="left"/>
        <w:rPr>
          <w:rFonts w:ascii="宋体" w:cs="楷体_GB2312" w:eastAsia="宋体" w:hAnsi="宋体"/>
          <w:sz w:val="32"/>
          <w:szCs w:val="32"/>
        </w:rPr>
      </w:pPr>
      <w:r>
        <w:rPr>
          <w:rFonts w:ascii="宋体" w:cs="楷体_GB2312" w:eastAsia="宋体" w:hAnsi="宋体" w:hint="eastAsia"/>
          <w:sz w:val="32"/>
          <w:szCs w:val="32"/>
        </w:rPr>
        <w:t>1.一等奖5支：每个组别复赛成绩第1名的队伍将获得</w:t>
      </w:r>
      <w:r>
        <w:rPr>
          <w:rFonts w:ascii="宋体" w:cs="楷体_GB2312" w:eastAsia="宋体" w:hAnsi="宋体"/>
          <w:sz w:val="32"/>
          <w:szCs w:val="32"/>
        </w:rPr>
        <w:t>第七届全国青年科普</w:t>
      </w:r>
      <w:r>
        <w:rPr>
          <w:rFonts w:ascii="宋体" w:cs="楷体_GB2312" w:eastAsia="宋体" w:hAnsi="宋体" w:hint="eastAsia"/>
          <w:sz w:val="32"/>
          <w:szCs w:val="32"/>
        </w:rPr>
        <w:t>创</w:t>
      </w:r>
      <w:r>
        <w:rPr>
          <w:rFonts w:ascii="宋体" w:cs="楷体_GB2312" w:eastAsia="宋体" w:hAnsi="宋体"/>
          <w:sz w:val="32"/>
          <w:szCs w:val="32"/>
        </w:rPr>
        <w:t>新实验暨作品大赛</w:t>
      </w:r>
      <w:r>
        <w:rPr>
          <w:rFonts w:ascii="宋体" w:cs="楷体_GB2312" w:eastAsia="宋体" w:hAnsi="宋体" w:hint="eastAsia"/>
          <w:sz w:val="32"/>
          <w:szCs w:val="32"/>
        </w:rPr>
        <w:t>（江西分赛区）一等奖，推荐参加</w:t>
      </w:r>
      <w:r>
        <w:rPr>
          <w:rFonts w:ascii="宋体" w:cs="楷体_GB2312" w:eastAsia="宋体" w:hAnsi="宋体"/>
          <w:sz w:val="32"/>
          <w:szCs w:val="32"/>
        </w:rPr>
        <w:t>第七届全国青年科普</w:t>
      </w:r>
      <w:r>
        <w:rPr>
          <w:rFonts w:ascii="宋体" w:cs="楷体_GB2312" w:eastAsia="宋体" w:hAnsi="宋体" w:hint="eastAsia"/>
          <w:sz w:val="32"/>
          <w:szCs w:val="32"/>
        </w:rPr>
        <w:t>创</w:t>
      </w:r>
      <w:r>
        <w:rPr>
          <w:rFonts w:ascii="宋体" w:cs="楷体_GB2312" w:eastAsia="宋体" w:hAnsi="宋体"/>
          <w:sz w:val="32"/>
          <w:szCs w:val="32"/>
        </w:rPr>
        <w:t>新实验暨作品大赛</w:t>
      </w:r>
      <w:r>
        <w:rPr>
          <w:rFonts w:ascii="宋体" w:cs="楷体_GB2312" w:eastAsia="宋体" w:hAnsi="宋体" w:hint="eastAsia"/>
          <w:sz w:val="32"/>
          <w:szCs w:val="32"/>
        </w:rPr>
        <w:t>全国总决赛，并给予一定奖励。</w:t>
      </w:r>
    </w:p>
    <w:p>
      <w:pPr>
        <w:pStyle w:val="style0"/>
        <w:ind w:firstLine="640" w:firstLineChars="200"/>
        <w:jc w:val="left"/>
        <w:rPr>
          <w:rFonts w:ascii="宋体" w:cs="楷体_GB2312" w:eastAsia="宋体" w:hAnsi="宋体"/>
          <w:sz w:val="32"/>
          <w:szCs w:val="32"/>
        </w:rPr>
      </w:pPr>
      <w:r>
        <w:rPr>
          <w:rFonts w:ascii="宋体" w:cs="楷体_GB2312" w:eastAsia="宋体" w:hAnsi="宋体" w:hint="eastAsia"/>
          <w:sz w:val="32"/>
          <w:szCs w:val="32"/>
        </w:rPr>
        <w:t>2.二等奖10支：每个组别复赛成绩第2、3名的队伍将获得</w:t>
      </w:r>
      <w:r>
        <w:rPr>
          <w:rFonts w:ascii="宋体" w:cs="楷体_GB2312" w:eastAsia="宋体" w:hAnsi="宋体"/>
          <w:sz w:val="32"/>
          <w:szCs w:val="32"/>
        </w:rPr>
        <w:t>第七届全国青年科普</w:t>
      </w:r>
      <w:r>
        <w:rPr>
          <w:rFonts w:ascii="宋体" w:cs="楷体_GB2312" w:eastAsia="宋体" w:hAnsi="宋体" w:hint="eastAsia"/>
          <w:sz w:val="32"/>
          <w:szCs w:val="32"/>
        </w:rPr>
        <w:t>创</w:t>
      </w:r>
      <w:r>
        <w:rPr>
          <w:rFonts w:ascii="宋体" w:cs="楷体_GB2312" w:eastAsia="宋体" w:hAnsi="宋体"/>
          <w:sz w:val="32"/>
          <w:szCs w:val="32"/>
        </w:rPr>
        <w:t>新实验暨作品大赛</w:t>
      </w:r>
      <w:r>
        <w:rPr>
          <w:rFonts w:ascii="宋体" w:cs="楷体_GB2312" w:eastAsia="宋体" w:hAnsi="宋体" w:hint="eastAsia"/>
          <w:sz w:val="32"/>
          <w:szCs w:val="32"/>
        </w:rPr>
        <w:t>（江西分赛区）二等奖，并给予一定奖励。</w:t>
      </w:r>
    </w:p>
    <w:p>
      <w:pPr>
        <w:pStyle w:val="style0"/>
        <w:ind w:firstLine="640" w:firstLineChars="200"/>
        <w:jc w:val="left"/>
        <w:rPr>
          <w:rFonts w:ascii="宋体" w:cs="楷体_GB2312" w:eastAsia="宋体" w:hAnsi="宋体"/>
          <w:sz w:val="32"/>
          <w:szCs w:val="32"/>
        </w:rPr>
      </w:pPr>
      <w:r>
        <w:rPr>
          <w:rFonts w:ascii="宋体" w:cs="楷体_GB2312" w:eastAsia="宋体" w:hAnsi="宋体" w:hint="eastAsia"/>
          <w:sz w:val="32"/>
          <w:szCs w:val="32"/>
        </w:rPr>
        <w:t>3.三等奖15支：每个组别复赛成绩第4-6名的队伍将获得</w:t>
      </w:r>
      <w:r>
        <w:rPr>
          <w:rFonts w:ascii="宋体" w:cs="楷体_GB2312" w:eastAsia="宋体" w:hAnsi="宋体"/>
          <w:sz w:val="32"/>
          <w:szCs w:val="32"/>
        </w:rPr>
        <w:t>第七届全国青年科普</w:t>
      </w:r>
      <w:r>
        <w:rPr>
          <w:rFonts w:ascii="宋体" w:cs="楷体_GB2312" w:eastAsia="宋体" w:hAnsi="宋体" w:hint="eastAsia"/>
          <w:sz w:val="32"/>
          <w:szCs w:val="32"/>
        </w:rPr>
        <w:t>创</w:t>
      </w:r>
      <w:r>
        <w:rPr>
          <w:rFonts w:ascii="宋体" w:cs="楷体_GB2312" w:eastAsia="宋体" w:hAnsi="宋体"/>
          <w:sz w:val="32"/>
          <w:szCs w:val="32"/>
        </w:rPr>
        <w:t>新实验暨作品大赛</w:t>
      </w:r>
      <w:r>
        <w:rPr>
          <w:rFonts w:ascii="宋体" w:cs="楷体_GB2312" w:eastAsia="宋体" w:hAnsi="宋体" w:hint="eastAsia"/>
          <w:sz w:val="32"/>
          <w:szCs w:val="32"/>
        </w:rPr>
        <w:t>（江西分赛区）三等奖，并给予一定奖励。</w:t>
      </w:r>
    </w:p>
    <w:p>
      <w:pPr>
        <w:pStyle w:val="style0"/>
        <w:snapToGrid w:val="false"/>
        <w:spacing w:lineRule="exact" w:line="580"/>
        <w:ind w:firstLine="640" w:firstLineChars="200"/>
        <w:rPr>
          <w:rFonts w:ascii="宋体" w:eastAsia="宋体" w:hAnsi="宋体" w:hint="eastAsia"/>
          <w:b w:val="false"/>
          <w:bCs w:val="false"/>
          <w:sz w:val="32"/>
          <w:szCs w:val="32"/>
        </w:rPr>
      </w:pPr>
      <w:r>
        <w:rPr>
          <w:rFonts w:ascii="宋体" w:eastAsia="宋体" w:hAnsi="宋体" w:hint="eastAsia"/>
          <w:b w:val="false"/>
          <w:bCs w:val="false"/>
          <w:sz w:val="32"/>
          <w:szCs w:val="32"/>
        </w:rPr>
        <w:t>4.优秀奖20支：每个组别复赛成绩第7-10名队伍将获得第七届全国青年科普创新实验暨作品大赛（江西分赛区）优秀奖。</w:t>
      </w:r>
    </w:p>
    <w:p>
      <w:pPr>
        <w:pStyle w:val="style0"/>
        <w:snapToGrid w:val="false"/>
        <w:spacing w:lineRule="exact" w:line="580"/>
        <w:ind w:firstLine="643" w:firstLineChars="200"/>
        <w:rPr>
          <w:rFonts w:ascii="宋体" w:eastAsia="宋体" w:hAnsi="宋体" w:hint="eastAsia"/>
          <w:b/>
          <w:bCs/>
          <w:sz w:val="32"/>
          <w:szCs w:val="32"/>
          <w:lang w:val="en-US" w:eastAsia="zh-CN"/>
        </w:rPr>
      </w:pPr>
      <w:r>
        <w:rPr>
          <w:rFonts w:ascii="宋体" w:eastAsia="宋体" w:hAnsi="宋体" w:hint="eastAsia"/>
          <w:b/>
          <w:bCs/>
          <w:sz w:val="32"/>
          <w:szCs w:val="32"/>
          <w:lang w:val="en-US" w:eastAsia="zh-CN"/>
        </w:rPr>
        <w:t>八、新冠肺炎疫情常态化防控工作要求</w:t>
      </w:r>
    </w:p>
    <w:p>
      <w:pPr>
        <w:pStyle w:val="style0"/>
        <w:snapToGrid w:val="false"/>
        <w:spacing w:lineRule="exact" w:line="580"/>
        <w:ind w:firstLine="640" w:firstLineChars="200"/>
        <w:rPr>
          <w:rFonts w:ascii="宋体" w:eastAsia="宋体" w:hAnsi="宋体" w:hint="eastAsia"/>
          <w:b w:val="false"/>
          <w:bCs w:val="false"/>
          <w:sz w:val="32"/>
          <w:szCs w:val="32"/>
          <w:lang w:val="en-US" w:eastAsia="zh-CN"/>
        </w:rPr>
      </w:pPr>
      <w:r>
        <w:rPr>
          <w:rFonts w:ascii="宋体" w:eastAsia="宋体" w:hAnsi="宋体" w:hint="eastAsia"/>
          <w:b w:val="false"/>
          <w:bCs w:val="false"/>
          <w:sz w:val="32"/>
          <w:szCs w:val="32"/>
          <w:lang w:val="en-US" w:eastAsia="zh-CN"/>
        </w:rPr>
        <w:t>大赛将严格按照国务院联防联控机制关于做好新冠肺炎疫情常态化防控工作的指导意见要求开展工作。坚持预防为主，落实“四早”措施，突出重点环节，压实四方责任，积极制订各分赛区比赛及全国总决赛各阶段现场疫情防控应急预案，确保大赛稳妥、安全有序地开展。</w:t>
      </w:r>
    </w:p>
    <w:p>
      <w:pPr>
        <w:pStyle w:val="style0"/>
        <w:snapToGrid w:val="false"/>
        <w:spacing w:lineRule="exact" w:line="580"/>
        <w:ind w:firstLine="643" w:firstLineChars="200"/>
        <w:rPr>
          <w:rFonts w:ascii="宋体" w:eastAsia="宋体" w:hAnsi="宋体" w:hint="eastAsia"/>
          <w:b/>
          <w:bCs/>
          <w:sz w:val="32"/>
          <w:szCs w:val="32"/>
          <w:lang w:val="en-US" w:eastAsia="zh-CN"/>
        </w:rPr>
      </w:pPr>
      <w:r>
        <w:rPr>
          <w:rFonts w:ascii="宋体" w:eastAsia="宋体" w:hAnsi="宋体" w:hint="eastAsia"/>
          <w:b/>
          <w:bCs/>
          <w:sz w:val="32"/>
          <w:szCs w:val="32"/>
          <w:lang w:val="en-US" w:eastAsia="zh-CN"/>
        </w:rPr>
        <w:t>九、工作要求</w:t>
      </w:r>
    </w:p>
    <w:p>
      <w:pPr>
        <w:pStyle w:val="style0"/>
        <w:snapToGrid w:val="false"/>
        <w:spacing w:lineRule="exact" w:line="580"/>
        <w:ind w:firstLine="640" w:firstLineChars="200"/>
        <w:rPr>
          <w:rFonts w:ascii="宋体" w:cs="宋体" w:eastAsia="宋体" w:hAnsi="宋体"/>
          <w:b w:val="false"/>
          <w:bCs w:val="false"/>
          <w:kern w:val="2"/>
          <w:sz w:val="32"/>
          <w:szCs w:val="32"/>
          <w:lang w:val="en-US" w:bidi="ar-SA" w:eastAsia="zh-CN"/>
        </w:rPr>
      </w:pPr>
      <w:r>
        <w:rPr>
          <w:rFonts w:ascii="宋体" w:eastAsia="宋体" w:hAnsi="宋体" w:hint="eastAsia"/>
          <w:b w:val="false"/>
          <w:bCs w:val="false"/>
          <w:sz w:val="32"/>
          <w:szCs w:val="32"/>
          <w:lang w:val="en-US" w:eastAsia="zh-CN"/>
        </w:rPr>
        <w:t>（一）各设区市科协要充分重视大赛组织工作，发动辖区内科普场馆申报承办分赛区赛事。积极组织动员辖区内相关学校参赛，引导学校开展参赛队伍的培训指导工作。通过新闻媒体等方</w:t>
      </w:r>
    </w:p>
    <w:p>
      <w:pPr>
        <w:pStyle w:val="style0"/>
        <w:spacing w:after="0" w:lineRule="auto" w:line="290"/>
        <w:jc w:val="both"/>
        <w:rPr>
          <w:rFonts w:ascii="宋体" w:cs="宋体" w:eastAsia="宋体" w:hAnsi="宋体"/>
          <w:b w:val="false"/>
          <w:bCs w:val="false"/>
          <w:kern w:val="2"/>
          <w:sz w:val="32"/>
          <w:szCs w:val="32"/>
          <w:lang w:val="en-US" w:bidi="ar-SA" w:eastAsia="zh-CN"/>
        </w:rPr>
        <w:sectPr>
          <w:pgSz w:w="11910" w:h="16840" w:orient="portrait"/>
          <w:pgMar w:top="1580" w:right="1200" w:bottom="1880" w:left="1480" w:header="0" w:footer="1681" w:gutter="0"/>
        </w:sectPr>
      </w:pPr>
    </w:p>
    <w:p>
      <w:pPr>
        <w:pStyle w:val="style66"/>
        <w:spacing w:before="4"/>
        <w:ind w:left="0"/>
        <w:rPr>
          <w:sz w:val="12"/>
        </w:rPr>
      </w:pPr>
    </w:p>
    <w:p>
      <w:pPr>
        <w:pStyle w:val="style66"/>
        <w:spacing w:before="44"/>
        <w:ind w:left="109"/>
        <w:rPr/>
      </w:pPr>
      <w:r>
        <w:rPr>
          <w:spacing w:val="-5"/>
        </w:rPr>
        <w:t>式开展大赛活动的宣传推广，并加强本赛区赛事监督管理工作。</w:t>
      </w:r>
    </w:p>
    <w:p>
      <w:pPr>
        <w:pStyle w:val="style66"/>
        <w:numPr>
          <w:ilvl w:val="0"/>
          <w:numId w:val="1"/>
        </w:numPr>
        <w:spacing w:before="99" w:lineRule="auto" w:line="290"/>
        <w:ind w:left="109" w:right="151" w:firstLine="638"/>
        <w:jc w:val="both"/>
        <w:rPr>
          <w:spacing w:val="-8"/>
        </w:rPr>
      </w:pPr>
      <w:r>
        <w:rPr>
          <w:rFonts w:hint="eastAsia"/>
          <w:spacing w:val="-8"/>
          <w:lang w:eastAsia="zh-CN"/>
        </w:rPr>
        <w:t>江西省科学技术馆</w:t>
      </w:r>
      <w:r>
        <w:rPr>
          <w:spacing w:val="-8"/>
        </w:rPr>
        <w:t>成立专门的大赛组织机构，指定</w:t>
      </w:r>
      <w:r>
        <w:rPr>
          <w:spacing w:val="-13"/>
        </w:rPr>
        <w:t>专门负责人具体负责大赛组织、协调、实施等工作，对参赛作品</w:t>
      </w:r>
      <w:r>
        <w:rPr>
          <w:spacing w:val="-8"/>
        </w:rPr>
        <w:t>的真实性和科学性严格审核把关，确保大赛公平、公正、公开。</w:t>
      </w: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jc w:val="center"/>
        <w:rPr>
          <w:rFonts w:eastAsia="小标宋" w:hint="eastAsia"/>
          <w:b/>
          <w:bCs/>
          <w:sz w:val="36"/>
          <w:szCs w:val="36"/>
        </w:rPr>
      </w:pPr>
    </w:p>
    <w:p>
      <w:pPr>
        <w:pStyle w:val="style0"/>
        <w:ind w:firstLine="3962" w:firstLineChars="1100"/>
        <w:jc w:val="both"/>
        <w:rPr>
          <w:rFonts w:eastAsia="小标宋"/>
          <w:b/>
          <w:bCs/>
          <w:sz w:val="36"/>
          <w:szCs w:val="36"/>
        </w:rPr>
      </w:pPr>
      <w:r>
        <w:rPr>
          <w:rFonts w:eastAsia="小标宋" w:hint="eastAsia"/>
          <w:b/>
          <w:bCs/>
          <w:sz w:val="36"/>
          <w:szCs w:val="36"/>
        </w:rPr>
        <w:t>赛事命题</w:t>
      </w:r>
    </w:p>
    <w:p>
      <w:pPr>
        <w:pStyle w:val="style0"/>
        <w:ind w:left="160"/>
        <w:jc w:val="center"/>
        <w:rPr>
          <w:rFonts w:ascii="宋体" w:eastAsia="宋体" w:hAnsi="宋体"/>
          <w:b/>
          <w:bCs/>
          <w:sz w:val="32"/>
          <w:szCs w:val="32"/>
        </w:rPr>
      </w:pPr>
      <w:r>
        <w:rPr>
          <w:rFonts w:ascii="宋体" w:eastAsia="宋体" w:hAnsi="宋体" w:hint="eastAsia"/>
          <w:b/>
          <w:bCs/>
          <w:sz w:val="32"/>
          <w:szCs w:val="32"/>
        </w:rPr>
        <w:t>SOLVE FOR TOMORROW探知未来</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第七届全国青年科普创新实验暨作品大赛</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创意作品单元-智能控制命题</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（中学组）</w:t>
      </w:r>
    </w:p>
    <w:p>
      <w:pPr>
        <w:pStyle w:val="style0"/>
        <w:snapToGrid w:val="false"/>
        <w:ind w:firstLine="643" w:firstLineChars="200"/>
        <w:rPr>
          <w:rFonts w:ascii="宋体" w:eastAsia="宋体" w:hAnsi="宋体"/>
          <w:b/>
          <w:bCs/>
          <w:sz w:val="32"/>
          <w:szCs w:val="32"/>
        </w:rPr>
      </w:pPr>
      <w:r>
        <w:rPr>
          <w:rFonts w:ascii="宋体" w:eastAsia="宋体" w:hAnsi="宋体" w:hint="eastAsia"/>
          <w:b/>
          <w:bCs/>
          <w:sz w:val="32"/>
          <w:szCs w:val="32"/>
        </w:rPr>
        <w:t>一、命题背景</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人工智能（</w:t>
      </w:r>
      <w:r>
        <w:rPr>
          <w:rFonts w:ascii="宋体" w:cs="楷体_GB2312" w:eastAsia="宋体" w:hAnsi="宋体"/>
          <w:sz w:val="32"/>
          <w:szCs w:val="32"/>
        </w:rPr>
        <w:t>Artificial</w:t>
      </w:r>
      <w:r>
        <w:rPr>
          <w:rFonts w:ascii="宋体" w:cs="楷体_GB2312" w:eastAsia="宋体" w:hAnsi="宋体" w:hint="eastAsia"/>
          <w:sz w:val="32"/>
          <w:szCs w:val="32"/>
        </w:rPr>
        <w:t xml:space="preserve"> </w:t>
      </w:r>
      <w:r>
        <w:rPr>
          <w:rFonts w:ascii="宋体" w:cs="楷体_GB2312" w:eastAsia="宋体" w:hAnsi="宋体"/>
          <w:sz w:val="32"/>
          <w:szCs w:val="32"/>
        </w:rPr>
        <w:t>Intelligence</w:t>
      </w:r>
      <w:r>
        <w:rPr>
          <w:rFonts w:ascii="宋体" w:cs="楷体_GB2312" w:eastAsia="宋体" w:hAnsi="宋体" w:hint="eastAsia"/>
          <w:sz w:val="32"/>
          <w:szCs w:val="32"/>
        </w:rPr>
        <w:t>）是计算机科学的一个分支，它试图了解智能的实质，并生产出一种新的能以人类智能相似的方式做出反应的智能机器。</w:t>
      </w:r>
      <w:r>
        <w:rPr>
          <w:rFonts w:ascii="宋体" w:cs="楷体_GB2312" w:eastAsia="宋体" w:hAnsi="宋体"/>
          <w:sz w:val="32"/>
          <w:szCs w:val="32"/>
        </w:rPr>
        <w:t>2017</w:t>
      </w:r>
      <w:r>
        <w:rPr>
          <w:rFonts w:ascii="宋体" w:cs="楷体_GB2312" w:eastAsia="宋体" w:hAnsi="宋体" w:hint="eastAsia"/>
          <w:sz w:val="32"/>
          <w:szCs w:val="32"/>
        </w:rPr>
        <w:t>年</w:t>
      </w:r>
      <w:r>
        <w:rPr>
          <w:rFonts w:ascii="宋体" w:cs="楷体_GB2312" w:eastAsia="宋体" w:hAnsi="宋体"/>
          <w:sz w:val="32"/>
          <w:szCs w:val="32"/>
        </w:rPr>
        <w:t>7</w:t>
      </w:r>
      <w:r>
        <w:rPr>
          <w:rFonts w:ascii="宋体" w:cs="楷体_GB2312" w:eastAsia="宋体" w:hAnsi="宋体" w:hint="eastAsia"/>
          <w:sz w:val="32"/>
          <w:szCs w:val="32"/>
        </w:rPr>
        <w:t>月</w:t>
      </w:r>
      <w:r>
        <w:rPr>
          <w:rFonts w:ascii="宋体" w:cs="楷体_GB2312" w:eastAsia="宋体" w:hAnsi="宋体"/>
          <w:sz w:val="32"/>
          <w:szCs w:val="32"/>
        </w:rPr>
        <w:t>20</w:t>
      </w:r>
      <w:r>
        <w:rPr>
          <w:rFonts w:ascii="宋体" w:cs="楷体_GB2312" w:eastAsia="宋体" w:hAnsi="宋体" w:hint="eastAsia"/>
          <w:sz w:val="32"/>
          <w:szCs w:val="32"/>
        </w:rPr>
        <w:t>日，国务院印发了《新一代人工智能发展规划》。《规划》提出了面向</w:t>
      </w:r>
      <w:r>
        <w:rPr>
          <w:rFonts w:ascii="宋体" w:cs="楷体_GB2312" w:eastAsia="宋体" w:hAnsi="宋体"/>
          <w:sz w:val="32"/>
          <w:szCs w:val="32"/>
        </w:rPr>
        <w:t>2030</w:t>
      </w:r>
      <w:r>
        <w:rPr>
          <w:rFonts w:ascii="宋体" w:cs="楷体_GB2312" w:eastAsia="宋体" w:hAnsi="宋体" w:hint="eastAsia"/>
          <w:sz w:val="32"/>
          <w:szCs w:val="32"/>
        </w:rPr>
        <w:t>年我国新一代人工智能发展的指导思想、战略目标、重点任务和保障措施，为我国人工智能的进一步加速发展奠定了重要基础。此次比赛旨在促进青年学生了解人工智能技术，并尝试运用人工智能技术完成创意制作，充分发挥人工智能技术在人们日常生活中的作用。</w:t>
      </w:r>
    </w:p>
    <w:p>
      <w:pPr>
        <w:pStyle w:val="style0"/>
        <w:snapToGrid w:val="false"/>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二、命题内容</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作品创意可以围绕学校生活、家庭生活和社会生活进行设计，尝试发现生活中的问题，如垃圾分类及回收、公共安全和健康等问题，并利用参赛作品解决问题。作品须利用人工智能、自动控制等方面的技术实现作品既定目标。参赛队伍要大胆发挥想象力与创造力，在围绕“智能·安全·环保”主题进行创意设计和制作，享受人工智能技术带给来惊奇与创造美好生活带来的喜悦。</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作品可以围绕以下两个方向：</w:t>
      </w:r>
      <w:r>
        <w:rPr>
          <w:rFonts w:ascii="宋体" w:cs="楷体_GB2312" w:eastAsia="宋体" w:hAnsi="宋体"/>
          <w:sz w:val="32"/>
          <w:szCs w:val="32"/>
        </w:rPr>
        <w:t>1.</w:t>
      </w:r>
      <w:r>
        <w:rPr>
          <w:rFonts w:ascii="宋体" w:cs="楷体_GB2312" w:eastAsia="宋体" w:hAnsi="宋体" w:hint="eastAsia"/>
          <w:sz w:val="32"/>
          <w:szCs w:val="32"/>
        </w:rPr>
        <w:t>作品利用人工智能的技术和算法进行人类思维的模拟，通过技术手段实现创意想法。作品涉及领域可以包含深度学习、计算机视觉、虚拟个人助理、自然语言处理、情感感知计算、手势姿态识别等多种形式。</w:t>
      </w:r>
      <w:r>
        <w:rPr>
          <w:rFonts w:ascii="宋体" w:cs="楷体_GB2312" w:eastAsia="宋体" w:hAnsi="宋体"/>
          <w:sz w:val="32"/>
          <w:szCs w:val="32"/>
        </w:rPr>
        <w:t>2.</w:t>
      </w:r>
      <w:r>
        <w:rPr>
          <w:rFonts w:ascii="宋体" w:cs="楷体_GB2312" w:eastAsia="宋体" w:hAnsi="宋体" w:hint="eastAsia"/>
          <w:sz w:val="32"/>
          <w:szCs w:val="32"/>
        </w:rPr>
        <w:t>学习与综合运用机器人技术、电子信息技术、工程技术，激发创新思维潜能，利用综合设计和制作能力完成具备一定判断、分析、反馈功能的智能作品。</w:t>
      </w:r>
    </w:p>
    <w:p>
      <w:pPr>
        <w:pStyle w:val="style0"/>
        <w:snapToGrid w:val="false"/>
        <w:ind w:firstLine="643" w:firstLineChars="200"/>
        <w:rPr>
          <w:rFonts w:ascii="宋体" w:eastAsia="宋体" w:hAnsi="宋体"/>
          <w:b/>
          <w:bCs/>
          <w:sz w:val="32"/>
          <w:szCs w:val="32"/>
        </w:rPr>
      </w:pPr>
      <w:r>
        <w:rPr>
          <w:rFonts w:ascii="宋体" w:eastAsia="宋体" w:hAnsi="宋体" w:hint="eastAsia"/>
          <w:b/>
          <w:bCs/>
          <w:sz w:val="32"/>
          <w:szCs w:val="32"/>
        </w:rPr>
        <w:t>三、考察目标</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考察参赛队伍人工智能相关知识掌握能力和应用能力；</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考察参赛队伍创新能力、计算机编程能力及多学科交叉学习能力；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考察参赛队伍创意及判断性思维、团队合作、沟通协调、自主学习、临场应变等能力。</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四、赛程设置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1.大赛设初赛和复赛两个阶段。其中初赛由各设区市科协负责具体组织实施；复赛由江西省科学技术馆负责组织实施。初赛以网络评审形式开展比赛，复赛以作品陈述、现场答辩、现场实验制作等形式开展比赛。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2.初赛报名网址：</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（1）官方网站</w:t>
      </w:r>
    </w:p>
    <w:p>
      <w:pPr>
        <w:pStyle w:val="style0"/>
        <w:snapToGrid w:val="false"/>
        <w:spacing w:lineRule="exact" w:line="580"/>
        <w:ind w:firstLine="660"/>
        <w:rPr>
          <w:rFonts w:ascii="宋体" w:cs="楷体_GB2312" w:eastAsia="宋体" w:hAnsi="宋体"/>
          <w:sz w:val="32"/>
          <w:szCs w:val="32"/>
        </w:rPr>
      </w:pPr>
      <w:r>
        <w:rPr>
          <w:rFonts w:ascii="宋体" w:cs="楷体_GB2312" w:eastAsia="宋体" w:hAnsi="宋体" w:hint="eastAsia"/>
          <w:sz w:val="32"/>
          <w:szCs w:val="32"/>
        </w:rPr>
        <w:t>参赛团队登录大赛官方网站（https://kepudasai.cdstm.cn/）了解大赛详情、注册登录、提交参赛作品等。</w:t>
      </w:r>
    </w:p>
    <w:p>
      <w:pPr>
        <w:pStyle w:val="style0"/>
        <w:snapToGrid w:val="false"/>
        <w:spacing w:lineRule="exact" w:line="580"/>
        <w:ind w:firstLine="660"/>
        <w:rPr>
          <w:rFonts w:ascii="宋体" w:cs="楷体_GB2312" w:eastAsia="宋体" w:hAnsi="宋体"/>
          <w:sz w:val="32"/>
          <w:szCs w:val="32"/>
        </w:rPr>
      </w:pPr>
      <w:r>
        <w:rPr>
          <w:rFonts w:ascii="宋体" w:cs="楷体_GB2312" w:eastAsia="宋体" w:hAnsi="宋体" w:hint="eastAsia"/>
          <w:sz w:val="32"/>
          <w:szCs w:val="32"/>
        </w:rPr>
        <w:t>（2）手机端</w:t>
      </w:r>
    </w:p>
    <w:p>
      <w:pPr>
        <w:pStyle w:val="style0"/>
        <w:widowControl/>
        <w:ind w:firstLine="664" w:firstLineChars="200"/>
        <w:jc w:val="left"/>
        <w:outlineLvl w:val="1"/>
        <w:rPr>
          <w:rFonts w:ascii="宋体" w:eastAsia="宋体" w:hAnsi="宋体"/>
          <w:spacing w:val="6"/>
          <w:sz w:val="32"/>
          <w:szCs w:val="32"/>
        </w:rPr>
      </w:pPr>
      <w:r>
        <w:rPr>
          <w:rFonts w:ascii="宋体" w:eastAsia="宋体" w:hAnsi="宋体" w:hint="eastAsia"/>
          <w:spacing w:val="6"/>
          <w:sz w:val="32"/>
          <w:szCs w:val="32"/>
        </w:rPr>
        <w:t>除大赛官网外，各参赛团队可通过微信扫码，登录大赛手机端注册，完成报名和比赛。</w:t>
      </w:r>
    </w:p>
    <w:p>
      <w:pPr>
        <w:pStyle w:val="style0"/>
        <w:widowControl/>
        <w:ind w:firstLine="667" w:firstLineChars="200"/>
        <w:jc w:val="center"/>
        <w:outlineLvl w:val="1"/>
        <w:rPr>
          <w:rFonts w:ascii="宋体" w:cs="楷体_GB2312" w:eastAsia="宋体" w:hAnsi="宋体"/>
          <w:b/>
          <w:bCs/>
          <w:sz w:val="32"/>
          <w:szCs w:val="32"/>
        </w:rPr>
      </w:pPr>
      <w:r>
        <w:rPr>
          <w:rFonts w:ascii="宋体" w:eastAsia="宋体" w:hAnsi="宋体" w:hint="eastAsia"/>
          <w:b/>
          <w:bCs/>
          <w:spacing w:val="6"/>
          <w:sz w:val="32"/>
          <w:szCs w:val="32"/>
        </w:rPr>
        <w:drawing>
          <wp:inline distL="0" distT="0" distB="0" distR="0">
            <wp:extent cx="2438400" cy="2438400"/>
            <wp:effectExtent l="0" t="0" r="0" b="0"/>
            <wp:docPr id="1026" name="图片 7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71"/>
                    <pic:cNvPicPr/>
                  </pic:nvPicPr>
                  <pic:blipFill>
                    <a:blip r:embed="rId2" cstate="print"/>
                    <a:srcRect l="0" t="0" r="0" b="0"/>
                    <a:stretch/>
                  </pic:blipFill>
                  <pic:spPr>
                    <a:xfrm rot="0">
                      <a:off x="0" y="0"/>
                      <a:ext cx="2438400" cy="2438400"/>
                    </a:xfrm>
                    <a:prstGeom prst="rect"/>
                  </pic:spPr>
                </pic:pic>
              </a:graphicData>
            </a:graphic>
          </wp:inline>
        </w:drawing>
      </w:r>
    </w:p>
    <w:p>
      <w:pPr>
        <w:pStyle w:val="style0"/>
        <w:snapToGrid w:val="false"/>
        <w:spacing w:lineRule="exact" w:line="580"/>
        <w:ind w:firstLine="630" w:firstLineChars="196"/>
        <w:rPr>
          <w:rFonts w:ascii="宋体" w:cs="楷体_GB2312" w:eastAsia="宋体" w:hAnsi="宋体"/>
          <w:b/>
          <w:bCs/>
          <w:sz w:val="32"/>
          <w:szCs w:val="32"/>
        </w:rPr>
      </w:pPr>
      <w:r>
        <w:rPr>
          <w:rFonts w:ascii="宋体" w:cs="楷体_GB2312" w:eastAsia="宋体" w:hAnsi="宋体" w:hint="eastAsia"/>
          <w:b/>
          <w:bCs/>
          <w:sz w:val="32"/>
          <w:szCs w:val="32"/>
        </w:rPr>
        <w:t>五、比赛规则</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hint="eastAsia"/>
          <w:sz w:val="32"/>
          <w:szCs w:val="32"/>
        </w:rPr>
        <w:t>本赛题共分初赛、复赛、决赛三个阶段，各阶段规则如下：</w:t>
      </w:r>
    </w:p>
    <w:p>
      <w:pPr>
        <w:pStyle w:val="style0"/>
        <w:snapToGrid w:val="false"/>
        <w:spacing w:lineRule="exact" w:line="580"/>
        <w:ind w:firstLine="630" w:firstLineChars="196"/>
        <w:rPr>
          <w:rFonts w:ascii="宋体" w:cs="楷体_GB2312" w:eastAsia="宋体" w:hAnsi="宋体"/>
          <w:b/>
          <w:bCs/>
          <w:sz w:val="32"/>
          <w:szCs w:val="32"/>
        </w:rPr>
      </w:pPr>
      <w:r>
        <w:rPr>
          <w:rFonts w:ascii="宋体" w:cs="楷体_GB2312" w:eastAsia="宋体" w:hAnsi="宋体" w:hint="eastAsia"/>
          <w:b/>
          <w:bCs/>
          <w:sz w:val="32"/>
          <w:szCs w:val="32"/>
        </w:rPr>
        <w:t>（一）初赛</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hint="eastAsia"/>
          <w:sz w:val="32"/>
          <w:szCs w:val="32"/>
        </w:rPr>
        <w:t>各参赛队伍须寻找生活中遇到的问题，并利用人工智能予以解决或优化。各队提交自身作品图文阐述及视频。成品须利用开源软硬件进行制作。</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sz w:val="32"/>
          <w:szCs w:val="32"/>
        </w:rPr>
        <w:t>1.</w:t>
      </w:r>
      <w:r>
        <w:rPr>
          <w:rFonts w:ascii="宋体" w:cs="楷体_GB2312" w:eastAsia="宋体" w:hAnsi="宋体" w:hint="eastAsia"/>
          <w:sz w:val="32"/>
          <w:szCs w:val="32"/>
        </w:rPr>
        <w:t>初赛为作品评审，各参赛队伍须按照以下要求提交作品文件：</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hint="eastAsia"/>
          <w:sz w:val="32"/>
          <w:szCs w:val="32"/>
        </w:rPr>
        <w:t>作品图文阐述，需简单明了，必须包含但不限于：</w:t>
      </w:r>
    </w:p>
    <w:p>
      <w:pPr>
        <w:pStyle w:val="style0"/>
        <w:snapToGrid w:val="false"/>
        <w:spacing w:lineRule="exact" w:line="580"/>
        <w:ind w:firstLine="627" w:firstLineChars="196"/>
        <w:rPr>
          <w:rFonts w:ascii="宋体" w:cs="楷体_GB2312" w:eastAsia="宋体" w:hAnsi="宋体"/>
          <w:b/>
          <w:bCs/>
          <w:sz w:val="32"/>
          <w:szCs w:val="32"/>
        </w:rPr>
      </w:pPr>
      <w:r>
        <w:rPr>
          <w:rFonts w:ascii="宋体" w:cs="楷体_GB2312" w:eastAsia="宋体" w:hAnsi="宋体"/>
          <w:sz w:val="32"/>
          <w:szCs w:val="32"/>
        </w:rPr>
        <w:t>a.</w:t>
      </w:r>
      <w:r>
        <w:rPr>
          <w:rFonts w:ascii="宋体" w:cs="楷体_GB2312" w:eastAsia="宋体" w:hAnsi="宋体" w:hint="eastAsia"/>
          <w:sz w:val="32"/>
          <w:szCs w:val="32"/>
        </w:rPr>
        <w:t>设计背景和目标；</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设计思路；</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c.作品创新点；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d</w:t>
      </w:r>
      <w:r>
        <w:rPr>
          <w:rFonts w:ascii="宋体" w:cs="楷体_GB2312" w:eastAsia="宋体" w:hAnsi="宋体"/>
          <w:sz w:val="32"/>
          <w:szCs w:val="32"/>
        </w:rPr>
        <w:t>.</w:t>
      </w:r>
      <w:r>
        <w:rPr>
          <w:rFonts w:ascii="宋体" w:cs="楷体_GB2312" w:eastAsia="宋体" w:hAnsi="宋体" w:hint="eastAsia"/>
          <w:sz w:val="32"/>
          <w:szCs w:val="32"/>
        </w:rPr>
        <w:t>材料清单和相关要求，包括软、硬件名称、类型等；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e</w:t>
      </w:r>
      <w:r>
        <w:rPr>
          <w:rFonts w:ascii="宋体" w:cs="楷体_GB2312" w:eastAsia="宋体" w:hAnsi="宋体"/>
          <w:sz w:val="32"/>
          <w:szCs w:val="32"/>
        </w:rPr>
        <w:t>.</w:t>
      </w:r>
      <w:r>
        <w:rPr>
          <w:rFonts w:ascii="宋体" w:cs="楷体_GB2312" w:eastAsia="宋体" w:hAnsi="宋体" w:hint="eastAsia"/>
          <w:sz w:val="32"/>
          <w:szCs w:val="32"/>
        </w:rPr>
        <w:t>制作过程，包括至少</w:t>
      </w:r>
      <w:r>
        <w:rPr>
          <w:rFonts w:ascii="宋体" w:cs="楷体_GB2312" w:eastAsia="宋体" w:hAnsi="宋体"/>
          <w:sz w:val="32"/>
          <w:szCs w:val="32"/>
        </w:rPr>
        <w:t>5</w:t>
      </w:r>
      <w:r>
        <w:rPr>
          <w:rFonts w:ascii="宋体" w:cs="楷体_GB2312" w:eastAsia="宋体" w:hAnsi="宋体" w:hint="eastAsia"/>
          <w:sz w:val="32"/>
          <w:szCs w:val="32"/>
        </w:rPr>
        <w:t>个步骤，每个步骤需配合图片和文字说明；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f</w:t>
      </w:r>
      <w:r>
        <w:rPr>
          <w:rFonts w:ascii="宋体" w:cs="楷体_GB2312" w:eastAsia="宋体" w:hAnsi="宋体"/>
          <w:sz w:val="32"/>
          <w:szCs w:val="32"/>
        </w:rPr>
        <w:t>.</w:t>
      </w:r>
      <w:r>
        <w:rPr>
          <w:rFonts w:ascii="宋体" w:cs="楷体_GB2312" w:eastAsia="宋体" w:hAnsi="宋体" w:hint="eastAsia"/>
          <w:sz w:val="32"/>
          <w:szCs w:val="32"/>
        </w:rPr>
        <w:t>作品成果，包括外观图片、功能介绍、演示效果等，并提供必要的使用说明；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g</w:t>
      </w:r>
      <w:r>
        <w:rPr>
          <w:rFonts w:ascii="宋体" w:cs="楷体_GB2312" w:eastAsia="宋体" w:hAnsi="宋体"/>
          <w:sz w:val="32"/>
          <w:szCs w:val="32"/>
        </w:rPr>
        <w:t>.</w:t>
      </w:r>
      <w:r>
        <w:rPr>
          <w:rFonts w:ascii="宋体" w:cs="楷体_GB2312" w:eastAsia="宋体" w:hAnsi="宋体" w:hint="eastAsia"/>
          <w:sz w:val="32"/>
          <w:szCs w:val="32"/>
        </w:rPr>
        <w:t>队伍成员介绍和工作分工说明。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分钟以内，</w:t>
      </w:r>
      <w:r>
        <w:rPr>
          <w:rFonts w:ascii="宋体" w:cs="楷体_GB2312" w:eastAsia="宋体" w:hAnsi="宋体"/>
          <w:sz w:val="32"/>
          <w:szCs w:val="32"/>
        </w:rPr>
        <w:t xml:space="preserve"> MP4</w:t>
      </w:r>
      <w:r>
        <w:rPr>
          <w:rFonts w:ascii="宋体" w:cs="楷体_GB2312" w:eastAsia="宋体" w:hAnsi="宋体" w:hint="eastAsia"/>
          <w:sz w:val="32"/>
          <w:szCs w:val="32"/>
        </w:rPr>
        <w:t>、</w:t>
      </w:r>
      <w:r>
        <w:rPr>
          <w:rFonts w:ascii="宋体" w:cs="楷体_GB2312" w:eastAsia="宋体" w:hAnsi="宋体"/>
          <w:sz w:val="32"/>
          <w:szCs w:val="32"/>
        </w:rPr>
        <w:t>AVI</w:t>
      </w:r>
      <w:r>
        <w:rPr>
          <w:rFonts w:ascii="宋体" w:cs="楷体_GB2312" w:eastAsia="宋体" w:hAnsi="宋体" w:hint="eastAsia"/>
          <w:sz w:val="32"/>
          <w:szCs w:val="32"/>
        </w:rPr>
        <w:t>、</w:t>
      </w:r>
      <w:r>
        <w:rPr>
          <w:rFonts w:ascii="宋体" w:cs="楷体_GB2312" w:eastAsia="宋体" w:hAnsi="宋体"/>
          <w:sz w:val="32"/>
          <w:szCs w:val="32"/>
        </w:rPr>
        <w:t>MOV</w:t>
      </w:r>
      <w:r>
        <w:rPr>
          <w:rFonts w:ascii="宋体" w:cs="楷体_GB2312" w:eastAsia="宋体" w:hAnsi="宋体" w:hint="eastAsia"/>
          <w:sz w:val="32"/>
          <w:szCs w:val="32"/>
        </w:rPr>
        <w:t>或</w:t>
      </w:r>
      <w:r>
        <w:rPr>
          <w:rFonts w:ascii="宋体" w:cs="楷体_GB2312" w:eastAsia="宋体" w:hAnsi="宋体"/>
          <w:sz w:val="32"/>
          <w:szCs w:val="32"/>
        </w:rPr>
        <w:t>FLV</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包括但不限于重要制作过程、作品操作和演示过程等。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PDF格式，大小10M以内；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r>
        <w:rPr>
          <w:rFonts w:ascii="宋体" w:cs="楷体_GB2312" w:eastAsia="宋体" w:hAnsi="宋体"/>
          <w:sz w:val="32"/>
          <w:szCs w:val="32"/>
        </w:rPr>
        <w:t>a.提交作品</w:t>
      </w:r>
      <w:r>
        <w:rPr>
          <w:rFonts w:ascii="宋体" w:cs="楷体_GB2312" w:eastAsia="宋体" w:hAnsi="宋体" w:hint="eastAsia"/>
          <w:sz w:val="32"/>
          <w:szCs w:val="32"/>
        </w:rPr>
        <w:t>不得是参加过其他公开比赛的作品，不得是本大赛往届获奖作品。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（1）科学性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作品主题、创意和应用等，均符合科学原理，没有原理上的错误；</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作品展示过程能够体现出相关科学原理或科学现象。</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）创新性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作品设计独特，立意巧妙，体现出创作者的新奇想法；</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作品使用简单的方法或手段解决了相对复杂的问题；</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作品能够为实现某种目的提供一种创新的、有意义的改进方法。</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）技术性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作品合理、恰当的应用了智能控制相关技术，巧妙的完成既定任务；</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作品综合运用了各种技术，包括手工制作、数字制造、程序设计、数字建模等。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）实用性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作品具有一定的实用性或能体现一定的人文关怀，能够帮助人们解决生活中常见的一些问题；</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作品可以为某一领域中常见的问题提供具有实践意义的指导方案；</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作品设计合理，成本控制合理。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（5）完整度</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作品设计能够很好的诠释主题，内容健康、积极向上；</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作品方案、视频等内容完整，能够展示创作过程；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作品成果演示顺利。</w:t>
      </w:r>
    </w:p>
    <w:p>
      <w:pPr>
        <w:pStyle w:val="style0"/>
        <w:snapToGrid w:val="false"/>
        <w:spacing w:lineRule="exact" w:line="580"/>
        <w:ind w:firstLine="643" w:firstLineChars="200"/>
        <w:rPr>
          <w:rFonts w:ascii="宋体" w:cs="楷体_GB2312" w:eastAsia="宋体" w:hAnsi="宋体"/>
          <w:b/>
          <w:bCs/>
          <w:sz w:val="32"/>
          <w:szCs w:val="32"/>
        </w:rPr>
      </w:pPr>
    </w:p>
    <w:p>
      <w:pPr>
        <w:pStyle w:val="style0"/>
        <w:snapToGrid w:val="false"/>
        <w:spacing w:lineRule="exact" w:line="580"/>
        <w:ind w:firstLine="643" w:firstLineChars="200"/>
        <w:rPr>
          <w:rFonts w:ascii="宋体" w:cs="楷体_GB2312" w:eastAsia="宋体" w:hAnsi="宋体"/>
          <w:b/>
          <w:bCs/>
          <w:sz w:val="32"/>
          <w:szCs w:val="32"/>
        </w:rPr>
      </w:pP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（二）复赛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复赛由大赛组委会组织，在初赛考察基础上，采用现场演示、作品展示和提问方式进行，考察参赛队伍的作品操作能力、现场表达能力以及表演展示能力（演示形式不限）。初步规则如下：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各复赛队伍提交的内容包括：</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（3）展示</w:t>
      </w:r>
      <w:r>
        <w:rPr>
          <w:rFonts w:ascii="宋体" w:cs="楷体_GB2312" w:eastAsia="宋体" w:hAnsi="宋体"/>
          <w:sz w:val="32"/>
          <w:szCs w:val="32"/>
        </w:rPr>
        <w:t>PPT</w:t>
      </w:r>
      <w:r>
        <w:rPr>
          <w:rFonts w:ascii="宋体" w:cs="楷体_GB2312" w:eastAsia="宋体" w:hAnsi="宋体" w:hint="eastAsia"/>
          <w:sz w:val="32"/>
          <w:szCs w:val="32"/>
        </w:rPr>
        <w:t>，大小</w:t>
      </w:r>
      <w:r>
        <w:rPr>
          <w:rFonts w:ascii="宋体" w:cs="楷体_GB2312" w:eastAsia="宋体" w:hAnsi="宋体"/>
          <w:sz w:val="32"/>
          <w:szCs w:val="32"/>
        </w:rPr>
        <w:t>100M</w:t>
      </w:r>
      <w:r>
        <w:rPr>
          <w:rFonts w:ascii="宋体" w:cs="楷体_GB2312" w:eastAsia="宋体" w:hAnsi="宋体" w:hint="eastAsia"/>
          <w:sz w:val="32"/>
          <w:szCs w:val="32"/>
        </w:rPr>
        <w:t>以内</w:t>
      </w:r>
      <w:r>
        <w:rPr>
          <w:rFonts w:ascii="宋体" w:cs="楷体_GB2312" w:eastAsia="宋体" w:hAnsi="宋体"/>
          <w:sz w:val="32"/>
          <w:szCs w:val="32"/>
        </w:rPr>
        <w:t xml:space="preserve"> </w:t>
      </w:r>
      <w:r>
        <w:rPr>
          <w:rFonts w:ascii="宋体" w:cs="楷体_GB2312" w:eastAsia="宋体" w:hAnsi="宋体" w:hint="eastAsia"/>
          <w:sz w:val="32"/>
          <w:szCs w:val="32"/>
        </w:rPr>
        <w:t>。</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（4）参赛承诺和声明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PDF格式，大小10M以内；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（5）作品成果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现场提交，可为实物、模型或其他形式成果。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a</w:t>
      </w:r>
      <w:r>
        <w:rPr>
          <w:rFonts w:ascii="宋体" w:cs="楷体_GB2312" w:eastAsia="宋体" w:hAnsi="宋体"/>
          <w:sz w:val="32"/>
          <w:szCs w:val="32"/>
        </w:rPr>
        <w:t>.提交作品</w:t>
      </w:r>
      <w:r>
        <w:rPr>
          <w:rFonts w:ascii="宋体" w:cs="楷体_GB2312" w:eastAsia="宋体" w:hAnsi="宋体" w:hint="eastAsia"/>
          <w:sz w:val="32"/>
          <w:szCs w:val="32"/>
        </w:rPr>
        <w:t>不得是参加过其他公开比赛的作品。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限制条件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w:t>
      </w:r>
      <w:r>
        <w:rPr>
          <w:rFonts w:ascii="宋体" w:cs="楷体_GB2312" w:eastAsia="宋体" w:hAnsi="宋体"/>
          <w:sz w:val="32"/>
          <w:szCs w:val="32"/>
        </w:rPr>
        <w:t>led</w:t>
      </w:r>
      <w:r>
        <w:rPr>
          <w:rFonts w:ascii="宋体" w:cs="楷体_GB2312" w:eastAsia="宋体" w:hAnsi="宋体" w:hint="eastAsia"/>
          <w:sz w:val="32"/>
          <w:szCs w:val="32"/>
        </w:rPr>
        <w:t>屏（或投影设备）、电源、水，其它需要的比赛用品需由参赛选手自行解决。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）组委会对已提交文件和作品不予修改机会，对逾期提交文件和作品的组委会按照弃赛处理。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）陈述形式说明：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鼓励参赛队伍围绕参赛作品主题及内容选择恰当的演示形式，鼓励选手在答辩过程中重点展示作品创新点、技术点等专业水平。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作品陈述不设人数限制，凡报名参赛选手均可参加。（不允许指导老师参与）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参赛队伍陈述完毕后，评委打分确定排名。如遇涉及获奖等次的同分情况，由专家现场对同分作品投票或打分决定。</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w:t>
      </w:r>
      <w:bookmarkStart w:id="1" w:name="_Hlk58591189"/>
      <w:r>
        <w:rPr>
          <w:rFonts w:ascii="宋体" w:cs="楷体_GB2312" w:eastAsia="宋体" w:hAnsi="宋体" w:hint="eastAsia"/>
          <w:sz w:val="32"/>
          <w:szCs w:val="32"/>
        </w:rPr>
        <w:t>去最高</w:t>
      </w:r>
      <w:bookmarkEnd w:id="1"/>
      <w:r>
        <w:rPr>
          <w:rFonts w:ascii="宋体" w:cs="楷体_GB2312" w:eastAsia="宋体" w:hAnsi="宋体" w:hint="eastAsia"/>
          <w:sz w:val="32"/>
          <w:szCs w:val="32"/>
        </w:rPr>
        <w:t>分和最低分后统计平均分。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评审标准主要从完整度、创新性、技术性、实用性、科学性以及现场表现等几个方面考虑，重点考察作品创作的专业水平。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4.</w:t>
      </w:r>
      <w:r>
        <w:rPr>
          <w:rFonts w:ascii="宋体" w:cs="楷体_GB2312" w:eastAsia="宋体" w:hAnsi="宋体" w:hint="eastAsia"/>
          <w:sz w:val="32"/>
          <w:szCs w:val="32"/>
        </w:rPr>
        <w:t>场馆彩排说明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）相关事项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赛事、赛规、流程等介绍；</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b</w:t>
      </w:r>
      <w:r>
        <w:rPr>
          <w:rFonts w:ascii="宋体" w:cs="楷体_GB2312" w:eastAsia="宋体" w:hAnsi="宋体"/>
          <w:sz w:val="32"/>
          <w:szCs w:val="32"/>
        </w:rPr>
        <w:t>.</w:t>
      </w:r>
      <w:r>
        <w:rPr>
          <w:rFonts w:ascii="宋体" w:cs="楷体_GB2312" w:eastAsia="宋体" w:hAnsi="宋体" w:hint="eastAsia"/>
          <w:sz w:val="32"/>
          <w:szCs w:val="32"/>
        </w:rPr>
        <w:t>比赛顺序抽签，选手签字确认，正式比赛按抽签顺序进行；</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c</w:t>
      </w:r>
      <w:r>
        <w:rPr>
          <w:rFonts w:ascii="宋体" w:cs="楷体_GB2312" w:eastAsia="宋体" w:hAnsi="宋体"/>
          <w:sz w:val="32"/>
          <w:szCs w:val="32"/>
        </w:rPr>
        <w:t>.</w:t>
      </w:r>
      <w:r>
        <w:rPr>
          <w:rFonts w:ascii="宋体" w:cs="楷体_GB2312" w:eastAsia="宋体" w:hAnsi="宋体" w:hint="eastAsia"/>
          <w:sz w:val="32"/>
          <w:szCs w:val="32"/>
        </w:rPr>
        <w:t>参赛承诺和声明现场签字；</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d</w:t>
      </w:r>
      <w:r>
        <w:rPr>
          <w:rFonts w:ascii="宋体" w:cs="楷体_GB2312" w:eastAsia="宋体" w:hAnsi="宋体"/>
          <w:sz w:val="32"/>
          <w:szCs w:val="32"/>
        </w:rPr>
        <w:t>.</w:t>
      </w:r>
      <w:r>
        <w:rPr>
          <w:rFonts w:ascii="宋体" w:cs="楷体_GB2312" w:eastAsia="宋体" w:hAnsi="宋体" w:hint="eastAsia"/>
          <w:sz w:val="32"/>
          <w:szCs w:val="32"/>
        </w:rPr>
        <w:t>抽签过程将全程录像；</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e.彩排确认结束后，不再接受展示材料修改。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）彩排时间</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比赛前</w:t>
      </w:r>
      <w:r>
        <w:rPr>
          <w:rFonts w:ascii="宋体" w:cs="楷体_GB2312" w:eastAsia="宋体" w:hAnsi="宋体"/>
          <w:sz w:val="32"/>
          <w:szCs w:val="32"/>
        </w:rPr>
        <w:t>1</w:t>
      </w:r>
      <w:r>
        <w:rPr>
          <w:rFonts w:ascii="宋体" w:cs="楷体_GB2312" w:eastAsia="宋体" w:hAnsi="宋体" w:hint="eastAsia"/>
          <w:sz w:val="32"/>
          <w:szCs w:val="32"/>
        </w:rPr>
        <w:t>天，每组彩排时间为</w:t>
      </w:r>
      <w:r>
        <w:rPr>
          <w:rFonts w:ascii="宋体" w:cs="楷体_GB2312" w:eastAsia="宋体" w:hAnsi="宋体"/>
          <w:sz w:val="32"/>
          <w:szCs w:val="32"/>
        </w:rPr>
        <w:t>10</w:t>
      </w:r>
      <w:r>
        <w:rPr>
          <w:rFonts w:ascii="宋体" w:cs="楷体_GB2312" w:eastAsia="宋体" w:hAnsi="宋体" w:hint="eastAsia"/>
          <w:sz w:val="32"/>
          <w:szCs w:val="32"/>
        </w:rPr>
        <w:t>分钟，包括调试</w:t>
      </w:r>
      <w:r>
        <w:rPr>
          <w:rFonts w:ascii="宋体" w:cs="楷体_GB2312" w:eastAsia="宋体" w:hAnsi="宋体"/>
          <w:sz w:val="32"/>
          <w:szCs w:val="32"/>
        </w:rPr>
        <w:t>PPT</w:t>
      </w:r>
      <w:r>
        <w:rPr>
          <w:rFonts w:ascii="宋体" w:cs="楷体_GB2312" w:eastAsia="宋体" w:hAnsi="宋体" w:hint="eastAsia"/>
          <w:sz w:val="32"/>
          <w:szCs w:val="32"/>
        </w:rPr>
        <w:t>和作品。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）彩排携带物</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比赛用作品、</w:t>
      </w:r>
      <w:r>
        <w:rPr>
          <w:rFonts w:ascii="宋体" w:cs="楷体_GB2312" w:eastAsia="宋体" w:hAnsi="宋体"/>
          <w:sz w:val="32"/>
          <w:szCs w:val="32"/>
        </w:rPr>
        <w:t>PPT</w:t>
      </w:r>
      <w:r>
        <w:rPr>
          <w:rFonts w:ascii="宋体" w:cs="楷体_GB2312" w:eastAsia="宋体" w:hAnsi="宋体" w:hint="eastAsia"/>
          <w:sz w:val="32"/>
          <w:szCs w:val="32"/>
        </w:rPr>
        <w:t>、视频、电脑、</w:t>
      </w:r>
      <w:r>
        <w:rPr>
          <w:rFonts w:ascii="宋体" w:cs="楷体_GB2312" w:eastAsia="宋体" w:hAnsi="宋体"/>
          <w:sz w:val="32"/>
          <w:szCs w:val="32"/>
        </w:rPr>
        <w:t>U</w:t>
      </w:r>
      <w:r>
        <w:rPr>
          <w:rFonts w:ascii="宋体" w:cs="楷体_GB2312" w:eastAsia="宋体" w:hAnsi="宋体" w:hint="eastAsia"/>
          <w:sz w:val="32"/>
          <w:szCs w:val="32"/>
        </w:rPr>
        <w:t>盘等。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（特别说明：选手彩排必须按时签到，否则自动视为弃权比赛。）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5.其他要求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）答辩过程中，仅该参赛队伍的学生成员入场答辩，其他人员（包括分赛区领队、参赛队伍指导教师等）不得进入场内。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各参赛队伍作品须为原创作品，不得是参加过其他公开比赛的作品，不得是本大赛往届获奖作品，不得剽窃他人已有作品参赛。大赛组委会将对参赛作品原创性查新进行抽查。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）各参赛队伍须提前将答辩内容按要求提交组委会，答辩过程中不得对作品结构功能进行调整。参赛期间，参赛队伍自行保管参赛作品。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）如对比赛有异议，可向大赛监审委员会反映。比赛现场服从大赛监审委员会的决定和指令。</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5</w:t>
      </w:r>
      <w:r>
        <w:rPr>
          <w:rFonts w:ascii="宋体" w:cs="楷体_GB2312" w:eastAsia="宋体" w:hAnsi="宋体" w:hint="eastAsia"/>
          <w:sz w:val="32"/>
          <w:szCs w:val="32"/>
        </w:rPr>
        <w:t>）入围作品队伍有义务参加大赛举办的相关展示和交流活动。</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（三）决赛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决赛由大赛组委会组织，在复赛考察基础上，采用现场演示、作品展示和提问方式进行，考察参赛队伍的作品操作能力、现场表达能力以及表演展示能力（演示形式不限）。初步规则如下：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各决赛队伍提交的内容包括：</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（3）展示</w:t>
      </w:r>
      <w:r>
        <w:rPr>
          <w:rFonts w:ascii="宋体" w:cs="楷体_GB2312" w:eastAsia="宋体" w:hAnsi="宋体"/>
          <w:sz w:val="32"/>
          <w:szCs w:val="32"/>
        </w:rPr>
        <w:t>PPT</w:t>
      </w:r>
      <w:r>
        <w:rPr>
          <w:rFonts w:ascii="宋体" w:cs="楷体_GB2312" w:eastAsia="宋体" w:hAnsi="宋体" w:hint="eastAsia"/>
          <w:sz w:val="32"/>
          <w:szCs w:val="32"/>
        </w:rPr>
        <w:t>，大小</w:t>
      </w:r>
      <w:r>
        <w:rPr>
          <w:rFonts w:ascii="宋体" w:cs="楷体_GB2312" w:eastAsia="宋体" w:hAnsi="宋体"/>
          <w:sz w:val="32"/>
          <w:szCs w:val="32"/>
        </w:rPr>
        <w:t>100M</w:t>
      </w:r>
      <w:r>
        <w:rPr>
          <w:rFonts w:ascii="宋体" w:cs="楷体_GB2312" w:eastAsia="宋体" w:hAnsi="宋体" w:hint="eastAsia"/>
          <w:sz w:val="32"/>
          <w:szCs w:val="32"/>
        </w:rPr>
        <w:t>以内</w:t>
      </w:r>
      <w:r>
        <w:rPr>
          <w:rFonts w:ascii="宋体" w:cs="楷体_GB2312" w:eastAsia="宋体" w:hAnsi="宋体"/>
          <w:sz w:val="32"/>
          <w:szCs w:val="32"/>
        </w:rPr>
        <w:t xml:space="preserve"> </w:t>
      </w:r>
      <w:r>
        <w:rPr>
          <w:rFonts w:ascii="宋体" w:cs="楷体_GB2312" w:eastAsia="宋体" w:hAnsi="宋体" w:hint="eastAsia"/>
          <w:sz w:val="32"/>
          <w:szCs w:val="32"/>
        </w:rPr>
        <w:t>。</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（4）海报材料</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JPG</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图文并茂的展板设计稿，组委会将统一喷绘并在决赛现场布展进行交流展示。</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PDF格式，大小10M以内；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（6）作品成果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现场提交，可为实物、模型或其他形式成果。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a</w:t>
      </w:r>
      <w:r>
        <w:rPr>
          <w:rFonts w:ascii="宋体" w:cs="楷体_GB2312" w:eastAsia="宋体" w:hAnsi="宋体"/>
          <w:sz w:val="32"/>
          <w:szCs w:val="32"/>
        </w:rPr>
        <w:t>.提交作品</w:t>
      </w:r>
      <w:r>
        <w:rPr>
          <w:rFonts w:ascii="宋体" w:cs="楷体_GB2312" w:eastAsia="宋体" w:hAnsi="宋体" w:hint="eastAsia"/>
          <w:sz w:val="32"/>
          <w:szCs w:val="32"/>
        </w:rPr>
        <w:t>不得是参加过其他公开比赛的作品。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限制条件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w:t>
      </w:r>
      <w:r>
        <w:rPr>
          <w:rFonts w:ascii="宋体" w:cs="楷体_GB2312" w:eastAsia="宋体" w:hAnsi="宋体"/>
          <w:sz w:val="32"/>
          <w:szCs w:val="32"/>
        </w:rPr>
        <w:t>led</w:t>
      </w:r>
      <w:r>
        <w:rPr>
          <w:rFonts w:ascii="宋体" w:cs="楷体_GB2312" w:eastAsia="宋体" w:hAnsi="宋体" w:hint="eastAsia"/>
          <w:sz w:val="32"/>
          <w:szCs w:val="32"/>
        </w:rPr>
        <w:t>屏（或投影设备）、电源、水，其它需要的比赛用品需由参赛选手自行解决。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）组委会对已提交文件和作品不予修改机会，对逾期提交文件和作品的组委会按照弃赛处理。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）陈述形式说明：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鼓励参赛队伍围绕参赛作品主题及内容选择恰当的演示形式，鼓励选手在答辩过程中重点展示作品创新点、技术点等专业水平。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作品陈述不设人数限制，凡报名参赛选手均可参加。（不允许指导老师参与）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参赛队伍陈述完毕后，评委打分确定排名。如遇涉及获奖等次的同分情况，由专家现场对同分作品投票或打分决定。</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专家遵循回避原则，如遇本单位参赛队伍作品不打分。评分遵循去最高分和最低分后统计平均分。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评审标准主要从完整度、创新性、技术性、实用性、科学性以及现场表现等几个方面考虑，重点考察作品创作的专业水平。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4.</w:t>
      </w:r>
      <w:r>
        <w:rPr>
          <w:rFonts w:ascii="宋体" w:cs="楷体_GB2312" w:eastAsia="宋体" w:hAnsi="宋体" w:hint="eastAsia"/>
          <w:sz w:val="32"/>
          <w:szCs w:val="32"/>
        </w:rPr>
        <w:t>场馆彩排说明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）相关事项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赛事、赛规、流程等介绍；</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b</w:t>
      </w:r>
      <w:r>
        <w:rPr>
          <w:rFonts w:ascii="宋体" w:cs="楷体_GB2312" w:eastAsia="宋体" w:hAnsi="宋体"/>
          <w:sz w:val="32"/>
          <w:szCs w:val="32"/>
        </w:rPr>
        <w:t>.</w:t>
      </w:r>
      <w:r>
        <w:rPr>
          <w:rFonts w:ascii="宋体" w:cs="楷体_GB2312" w:eastAsia="宋体" w:hAnsi="宋体" w:hint="eastAsia"/>
          <w:sz w:val="32"/>
          <w:szCs w:val="32"/>
        </w:rPr>
        <w:t>比赛顺序抽签，选手签字确认，正式比赛按抽签顺序进行；</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c</w:t>
      </w:r>
      <w:r>
        <w:rPr>
          <w:rFonts w:ascii="宋体" w:cs="楷体_GB2312" w:eastAsia="宋体" w:hAnsi="宋体"/>
          <w:sz w:val="32"/>
          <w:szCs w:val="32"/>
        </w:rPr>
        <w:t>.</w:t>
      </w:r>
      <w:r>
        <w:rPr>
          <w:rFonts w:ascii="宋体" w:cs="楷体_GB2312" w:eastAsia="宋体" w:hAnsi="宋体" w:hint="eastAsia"/>
          <w:sz w:val="32"/>
          <w:szCs w:val="32"/>
        </w:rPr>
        <w:t>参赛承诺和声明现场签字；</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d</w:t>
      </w:r>
      <w:r>
        <w:rPr>
          <w:rFonts w:ascii="宋体" w:cs="楷体_GB2312" w:eastAsia="宋体" w:hAnsi="宋体"/>
          <w:sz w:val="32"/>
          <w:szCs w:val="32"/>
        </w:rPr>
        <w:t>.</w:t>
      </w:r>
      <w:r>
        <w:rPr>
          <w:rFonts w:ascii="宋体" w:cs="楷体_GB2312" w:eastAsia="宋体" w:hAnsi="宋体" w:hint="eastAsia"/>
          <w:sz w:val="32"/>
          <w:szCs w:val="32"/>
        </w:rPr>
        <w:t>抽签过程将全程录像；</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e.彩排确认结束后，不再接受展示材料修改。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）彩排时间</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比赛前</w:t>
      </w:r>
      <w:r>
        <w:rPr>
          <w:rFonts w:ascii="宋体" w:cs="楷体_GB2312" w:eastAsia="宋体" w:hAnsi="宋体"/>
          <w:sz w:val="32"/>
          <w:szCs w:val="32"/>
        </w:rPr>
        <w:t>1</w:t>
      </w:r>
      <w:r>
        <w:rPr>
          <w:rFonts w:ascii="宋体" w:cs="楷体_GB2312" w:eastAsia="宋体" w:hAnsi="宋体" w:hint="eastAsia"/>
          <w:sz w:val="32"/>
          <w:szCs w:val="32"/>
        </w:rPr>
        <w:t>天，每组彩排时间为</w:t>
      </w:r>
      <w:r>
        <w:rPr>
          <w:rFonts w:ascii="宋体" w:cs="楷体_GB2312" w:eastAsia="宋体" w:hAnsi="宋体"/>
          <w:sz w:val="32"/>
          <w:szCs w:val="32"/>
        </w:rPr>
        <w:t>10</w:t>
      </w:r>
      <w:r>
        <w:rPr>
          <w:rFonts w:ascii="宋体" w:cs="楷体_GB2312" w:eastAsia="宋体" w:hAnsi="宋体" w:hint="eastAsia"/>
          <w:sz w:val="32"/>
          <w:szCs w:val="32"/>
        </w:rPr>
        <w:t>分钟，包括调试</w:t>
      </w:r>
      <w:r>
        <w:rPr>
          <w:rFonts w:ascii="宋体" w:cs="楷体_GB2312" w:eastAsia="宋体" w:hAnsi="宋体"/>
          <w:sz w:val="32"/>
          <w:szCs w:val="32"/>
        </w:rPr>
        <w:t>PPT</w:t>
      </w:r>
      <w:r>
        <w:rPr>
          <w:rFonts w:ascii="宋体" w:cs="楷体_GB2312" w:eastAsia="宋体" w:hAnsi="宋体" w:hint="eastAsia"/>
          <w:sz w:val="32"/>
          <w:szCs w:val="32"/>
        </w:rPr>
        <w:t>和作品。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）彩排携带物</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比赛用作品、</w:t>
      </w:r>
      <w:r>
        <w:rPr>
          <w:rFonts w:ascii="宋体" w:cs="楷体_GB2312" w:eastAsia="宋体" w:hAnsi="宋体"/>
          <w:sz w:val="32"/>
          <w:szCs w:val="32"/>
        </w:rPr>
        <w:t>PPT</w:t>
      </w:r>
      <w:r>
        <w:rPr>
          <w:rFonts w:ascii="宋体" w:cs="楷体_GB2312" w:eastAsia="宋体" w:hAnsi="宋体" w:hint="eastAsia"/>
          <w:sz w:val="32"/>
          <w:szCs w:val="32"/>
        </w:rPr>
        <w:t>、视频、电脑、</w:t>
      </w:r>
      <w:r>
        <w:rPr>
          <w:rFonts w:ascii="宋体" w:cs="楷体_GB2312" w:eastAsia="宋体" w:hAnsi="宋体"/>
          <w:sz w:val="32"/>
          <w:szCs w:val="32"/>
        </w:rPr>
        <w:t>U</w:t>
      </w:r>
      <w:r>
        <w:rPr>
          <w:rFonts w:ascii="宋体" w:cs="楷体_GB2312" w:eastAsia="宋体" w:hAnsi="宋体" w:hint="eastAsia"/>
          <w:sz w:val="32"/>
          <w:szCs w:val="32"/>
        </w:rPr>
        <w:t>盘等。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（特别说明：选手彩排必须按时签到，否则自动视为弃权比赛。）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决赛最终规则将于比赛前约一个月公布，具体见大赛官网。</w:t>
      </w:r>
    </w:p>
    <w:p>
      <w:pPr>
        <w:pStyle w:val="style0"/>
        <w:snapToGrid w:val="false"/>
        <w:spacing w:lineRule="exact" w:line="580"/>
        <w:ind w:firstLine="630" w:firstLineChars="196"/>
        <w:rPr>
          <w:rFonts w:ascii="宋体" w:cs="楷体_GB2312" w:eastAsia="宋体" w:hAnsi="宋体"/>
          <w:b/>
          <w:bCs/>
          <w:sz w:val="32"/>
          <w:szCs w:val="32"/>
        </w:rPr>
      </w:pPr>
      <w:r>
        <w:rPr>
          <w:rFonts w:ascii="宋体" w:cs="楷体_GB2312" w:eastAsia="宋体" w:hAnsi="宋体" w:hint="eastAsia"/>
          <w:b/>
          <w:bCs/>
          <w:sz w:val="32"/>
          <w:szCs w:val="32"/>
        </w:rPr>
        <w:t>六.其他说明：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1．晋级复赛团队将由我馆予以交通报销和住宿安排，但不承担作品的原料费、加工费；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2．第七届全国青年科普创新实验暨作品大赛江西赛区最终解释权归江西省科学技术馆所有。</w:t>
      </w:r>
    </w:p>
    <w:p>
      <w:pPr>
        <w:pStyle w:val="style0"/>
        <w:snapToGrid w:val="false"/>
        <w:spacing w:lineRule="exact" w:line="580"/>
        <w:rPr>
          <w:rFonts w:ascii="宋体" w:cs="楷体_GB2312" w:eastAsia="宋体" w:hAnsi="宋体"/>
          <w:sz w:val="32"/>
          <w:szCs w:val="32"/>
        </w:rPr>
      </w:pPr>
      <w:r>
        <w:rPr>
          <w:rFonts w:ascii="宋体" w:cs="楷体_GB2312" w:eastAsia="宋体" w:hAnsi="宋体"/>
          <w:sz w:val="32"/>
          <w:szCs w:val="32"/>
        </w:rPr>
        <w:br w:type="page"/>
      </w:r>
      <w:r>
        <w:rPr>
          <w:rFonts w:ascii="宋体" w:cs="楷体_GB2312" w:eastAsia="宋体" w:hAnsi="宋体" w:hint="eastAsia"/>
          <w:sz w:val="32"/>
          <w:szCs w:val="32"/>
        </w:rPr>
        <w:t>附件</w:t>
      </w:r>
    </w:p>
    <w:p>
      <w:pPr>
        <w:pStyle w:val="style0"/>
        <w:jc w:val="center"/>
        <w:rPr>
          <w:rFonts w:ascii="宋体" w:eastAsia="宋体" w:hAnsi="宋体"/>
          <w:sz w:val="44"/>
          <w:szCs w:val="32"/>
        </w:rPr>
      </w:pPr>
      <w:r>
        <w:rPr>
          <w:rFonts w:ascii="宋体" w:eastAsia="宋体" w:hAnsi="宋体" w:hint="eastAsia"/>
          <w:sz w:val="44"/>
          <w:szCs w:val="32"/>
        </w:rPr>
        <w:t>参赛承诺和声明</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一、原创承诺</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本团队承诺参加第七届全国青年科普创新实验暨作品大赛所呈交的作品___________________________________是本团队研究工作取得的研究成果，且没有参加过其他公开比赛。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若本设计方案及作品被查证存在抄袭、侵权等行为，与以上承诺内容不符，本团队愿意承担一切责任。</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snapToGrid w:val="false"/>
        <w:spacing w:lineRule="exact" w:line="580"/>
        <w:ind w:firstLine="640" w:firstLineChars="200"/>
        <w:rPr>
          <w:rFonts w:ascii="宋体" w:cs="楷体_GB2312" w:eastAsia="宋体" w:hAnsi="宋体"/>
          <w:sz w:val="32"/>
          <w:szCs w:val="32"/>
        </w:rPr>
      </w:pP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二、版权声明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三、肖像授权声明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ind w:firstLine="640" w:firstLineChars="200"/>
        <w:rPr>
          <w:rFonts w:ascii="宋体" w:cs="楷体_GB2312" w:eastAsia="宋体" w:hAnsi="宋体"/>
          <w:sz w:val="32"/>
          <w:szCs w:val="32"/>
        </w:rPr>
      </w:pPr>
      <w:r>
        <w:rPr>
          <w:rFonts w:ascii="宋体" w:cs="楷体_GB2312" w:eastAsia="宋体" w:hAnsi="宋体"/>
          <w:sz w:val="32"/>
          <w:szCs w:val="32"/>
        </w:rPr>
        <w:br w:type="page"/>
      </w:r>
    </w:p>
    <w:p>
      <w:pPr>
        <w:pStyle w:val="style0"/>
        <w:snapToGrid w:val="false"/>
        <w:spacing w:lineRule="exact" w:line="580"/>
        <w:jc w:val="center"/>
        <w:rPr>
          <w:rFonts w:ascii="宋体" w:cs="楷体_GB2312" w:eastAsia="宋体" w:hAnsi="宋体"/>
          <w:b/>
          <w:bCs/>
          <w:sz w:val="32"/>
          <w:szCs w:val="32"/>
        </w:rPr>
      </w:pPr>
      <w:r>
        <w:rPr>
          <w:rFonts w:ascii="宋体" w:cs="楷体_GB2312" w:eastAsia="宋体" w:hAnsi="宋体" w:hint="eastAsia"/>
          <w:b/>
          <w:bCs/>
          <w:sz w:val="32"/>
          <w:szCs w:val="32"/>
        </w:rPr>
        <w:t>SOLVE FOR TOMORROW探知未来</w:t>
      </w:r>
    </w:p>
    <w:p>
      <w:pPr>
        <w:pStyle w:val="style0"/>
        <w:snapToGrid w:val="false"/>
        <w:spacing w:lineRule="exact" w:line="580"/>
        <w:jc w:val="center"/>
        <w:rPr>
          <w:rFonts w:ascii="宋体" w:cs="楷体_GB2312" w:eastAsia="宋体" w:hAnsi="宋体"/>
          <w:b/>
          <w:bCs/>
          <w:sz w:val="32"/>
          <w:szCs w:val="32"/>
        </w:rPr>
      </w:pPr>
      <w:r>
        <w:rPr>
          <w:rFonts w:ascii="宋体" w:cs="楷体_GB2312" w:eastAsia="宋体" w:hAnsi="宋体" w:hint="eastAsia"/>
          <w:b/>
          <w:bCs/>
          <w:sz w:val="32"/>
          <w:szCs w:val="32"/>
        </w:rPr>
        <w:t>第七届全国青年科普创新实验暨作品大赛</w:t>
      </w:r>
    </w:p>
    <w:p>
      <w:pPr>
        <w:pStyle w:val="style0"/>
        <w:snapToGrid w:val="false"/>
        <w:spacing w:lineRule="exact" w:line="580"/>
        <w:jc w:val="center"/>
        <w:rPr>
          <w:rFonts w:ascii="宋体" w:cs="楷体_GB2312" w:eastAsia="宋体" w:hAnsi="宋体"/>
          <w:b/>
          <w:bCs/>
          <w:sz w:val="32"/>
          <w:szCs w:val="32"/>
        </w:rPr>
      </w:pPr>
      <w:r>
        <w:rPr>
          <w:rFonts w:ascii="宋体" w:cs="楷体_GB2312" w:eastAsia="宋体" w:hAnsi="宋体" w:hint="eastAsia"/>
          <w:b/>
          <w:bCs/>
          <w:sz w:val="32"/>
          <w:szCs w:val="32"/>
        </w:rPr>
        <w:t>创意作品单元-智能控制命题</w:t>
      </w:r>
    </w:p>
    <w:p>
      <w:pPr>
        <w:pStyle w:val="style0"/>
        <w:snapToGrid w:val="false"/>
        <w:spacing w:lineRule="exact" w:line="580"/>
        <w:jc w:val="center"/>
        <w:rPr>
          <w:rFonts w:ascii="宋体" w:cs="楷体_GB2312" w:eastAsia="宋体" w:hAnsi="宋体"/>
          <w:b/>
          <w:bCs/>
          <w:sz w:val="32"/>
          <w:szCs w:val="32"/>
        </w:rPr>
      </w:pPr>
      <w:r>
        <w:rPr>
          <w:rFonts w:ascii="宋体" w:cs="楷体_GB2312" w:eastAsia="宋体" w:hAnsi="宋体" w:hint="eastAsia"/>
          <w:b/>
          <w:bCs/>
          <w:sz w:val="32"/>
          <w:szCs w:val="32"/>
        </w:rPr>
        <w:t>（大学组）</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一、命题背景</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人工智能（</w:t>
      </w:r>
      <w:r>
        <w:rPr>
          <w:rFonts w:ascii="宋体" w:cs="楷体_GB2312" w:eastAsia="宋体" w:hAnsi="宋体"/>
          <w:sz w:val="32"/>
          <w:szCs w:val="32"/>
        </w:rPr>
        <w:t>Artificial Intelligence</w:t>
      </w:r>
      <w:r>
        <w:rPr>
          <w:rFonts w:ascii="宋体" w:cs="楷体_GB2312" w:eastAsia="宋体" w:hAnsi="宋体" w:hint="eastAsia"/>
          <w:sz w:val="32"/>
          <w:szCs w:val="32"/>
        </w:rPr>
        <w:t>）是计算机科学的一个分支，它试图了解智能的实质，并生产出一种新的能以人类智能相似的方式做出反应的智能机器。</w:t>
      </w:r>
      <w:r>
        <w:rPr>
          <w:rFonts w:ascii="宋体" w:cs="楷体_GB2312" w:eastAsia="宋体" w:hAnsi="宋体"/>
          <w:sz w:val="32"/>
          <w:szCs w:val="32"/>
        </w:rPr>
        <w:t>2017</w:t>
      </w:r>
      <w:r>
        <w:rPr>
          <w:rFonts w:ascii="宋体" w:cs="楷体_GB2312" w:eastAsia="宋体" w:hAnsi="宋体" w:hint="eastAsia"/>
          <w:sz w:val="32"/>
          <w:szCs w:val="32"/>
        </w:rPr>
        <w:t>年</w:t>
      </w:r>
      <w:r>
        <w:rPr>
          <w:rFonts w:ascii="宋体" w:cs="楷体_GB2312" w:eastAsia="宋体" w:hAnsi="宋体"/>
          <w:sz w:val="32"/>
          <w:szCs w:val="32"/>
        </w:rPr>
        <w:t>7</w:t>
      </w:r>
      <w:r>
        <w:rPr>
          <w:rFonts w:ascii="宋体" w:cs="楷体_GB2312" w:eastAsia="宋体" w:hAnsi="宋体" w:hint="eastAsia"/>
          <w:sz w:val="32"/>
          <w:szCs w:val="32"/>
        </w:rPr>
        <w:t>月</w:t>
      </w:r>
      <w:r>
        <w:rPr>
          <w:rFonts w:ascii="宋体" w:cs="楷体_GB2312" w:eastAsia="宋体" w:hAnsi="宋体"/>
          <w:sz w:val="32"/>
          <w:szCs w:val="32"/>
        </w:rPr>
        <w:t>20</w:t>
      </w:r>
      <w:r>
        <w:rPr>
          <w:rFonts w:ascii="宋体" w:cs="楷体_GB2312" w:eastAsia="宋体" w:hAnsi="宋体" w:hint="eastAsia"/>
          <w:sz w:val="32"/>
          <w:szCs w:val="32"/>
        </w:rPr>
        <w:t>日，国务院印发了《新一代人工智能发展规划》。《规划》提出了面向</w:t>
      </w:r>
      <w:r>
        <w:rPr>
          <w:rFonts w:ascii="宋体" w:cs="楷体_GB2312" w:eastAsia="宋体" w:hAnsi="宋体"/>
          <w:sz w:val="32"/>
          <w:szCs w:val="32"/>
        </w:rPr>
        <w:t>2030</w:t>
      </w:r>
      <w:r>
        <w:rPr>
          <w:rFonts w:ascii="宋体" w:cs="楷体_GB2312" w:eastAsia="宋体" w:hAnsi="宋体" w:hint="eastAsia"/>
          <w:sz w:val="32"/>
          <w:szCs w:val="32"/>
        </w:rPr>
        <w:t>年我国新一代人工智能发展的指导思想、战略目标、重点任务和保障措施，为我国人工智能的进一步加速发展奠定了重要基础。此次比赛旨在促进青年学生了解人工智能技术，并尝试运用人工智能技术完成创意制作，充分发挥人工智能技术在人们日常生活中的作用。</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二、命题内容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创意可以围绕学校生活、家庭生活和社会生活进行设计，尝试发现生活中的问题，如垃圾分类及回收、公共安全和健康等问题，并利用参赛作品解决问题。作品须利用人工智能、自动控制等方面的技术实现作品既定目标。参赛队伍要大胆发挥想象力与创造力，在围绕“智能·安全·环保”主题进行创意设计和制作，享受人工智能技术带给来的惊奇与创造美好生活带来的喜悦。</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作品可以围绕以下两个方向：</w:t>
      </w:r>
      <w:r>
        <w:rPr>
          <w:rFonts w:ascii="宋体" w:cs="楷体_GB2312" w:eastAsia="宋体" w:hAnsi="宋体"/>
          <w:sz w:val="32"/>
          <w:szCs w:val="32"/>
        </w:rPr>
        <w:t>1.</w:t>
      </w:r>
      <w:r>
        <w:rPr>
          <w:rFonts w:ascii="宋体" w:cs="楷体_GB2312" w:eastAsia="宋体" w:hAnsi="宋体" w:hint="eastAsia"/>
          <w:sz w:val="32"/>
          <w:szCs w:val="32"/>
        </w:rPr>
        <w:t>作品利用人工智能的技术和算法进行人类思维的模拟，通过技术手段实现创意想法。作品涉及领域可以包含深度学习、计算机视觉、虚拟个人助理、自然语言处理、情感感知计算、手势姿态识别等多种形式。</w:t>
      </w:r>
      <w:r>
        <w:rPr>
          <w:rFonts w:ascii="宋体" w:cs="楷体_GB2312" w:eastAsia="宋体" w:hAnsi="宋体"/>
          <w:sz w:val="32"/>
          <w:szCs w:val="32"/>
        </w:rPr>
        <w:t>2.</w:t>
      </w:r>
      <w:r>
        <w:rPr>
          <w:rFonts w:ascii="宋体" w:cs="楷体_GB2312" w:eastAsia="宋体" w:hAnsi="宋体" w:hint="eastAsia"/>
          <w:sz w:val="32"/>
          <w:szCs w:val="32"/>
        </w:rPr>
        <w:t>学习与综合运用机器人技术、电子信息技术、工程技术，激发创新思维潜能，利用综合设计和制作能力完成具备一定判断、分析、反馈功能的智能作品。</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三、考察目标</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考察参赛队伍人工智能相关知识掌握能力和应用能力；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考察参赛队伍创新能力、计算机编程能力及多学科交叉学习能力；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考察参赛队伍创意及判断性思维、团队合作、沟通协调、自主学习、临场应变等能力。</w:t>
      </w:r>
    </w:p>
    <w:p>
      <w:pPr>
        <w:pStyle w:val="style0"/>
        <w:numPr>
          <w:ilvl w:val="0"/>
          <w:numId w:val="2"/>
        </w:numPr>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赛程设置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1.大赛设初赛和复赛两个阶段。其中初赛由各设区市科协负责具体组织实施；复赛由江西省科学技术馆负责组织实施。初赛以网络评审形式开展比赛，复赛以作品陈述、现场答辩、现场实验制作等形式开展比赛。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2.初赛报名网址：</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（1）官方网站</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参赛团队登录大赛官方网站（https://kepudasai.cdstm.cn/）了解大赛详情、注册登录、提交参赛作品等。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（2）手机端</w:t>
      </w:r>
    </w:p>
    <w:p>
      <w:pPr>
        <w:pStyle w:val="style0"/>
        <w:widowControl/>
        <w:ind w:firstLine="664" w:firstLineChars="200"/>
        <w:jc w:val="left"/>
        <w:outlineLvl w:val="1"/>
        <w:rPr>
          <w:rFonts w:ascii="宋体" w:eastAsia="宋体" w:hAnsi="宋体"/>
          <w:spacing w:val="6"/>
          <w:sz w:val="32"/>
          <w:szCs w:val="32"/>
        </w:rPr>
      </w:pPr>
      <w:r>
        <w:rPr>
          <w:rFonts w:ascii="宋体" w:eastAsia="宋体" w:hAnsi="宋体" w:hint="eastAsia"/>
          <w:spacing w:val="6"/>
          <w:sz w:val="32"/>
          <w:szCs w:val="32"/>
        </w:rPr>
        <w:t>除大赛官网外，各参赛团队可通过微信扫码，登录大赛手机端注册，完成报名和比赛。</w:t>
      </w:r>
    </w:p>
    <w:p>
      <w:pPr>
        <w:pStyle w:val="style0"/>
        <w:widowControl/>
        <w:ind w:firstLine="667" w:firstLineChars="200"/>
        <w:jc w:val="center"/>
        <w:outlineLvl w:val="1"/>
        <w:rPr>
          <w:rFonts w:ascii="宋体" w:cs="楷体_GB2312" w:eastAsia="宋体" w:hAnsi="宋体"/>
          <w:b/>
          <w:bCs/>
          <w:sz w:val="32"/>
          <w:szCs w:val="32"/>
        </w:rPr>
      </w:pPr>
      <w:r>
        <w:rPr>
          <w:rFonts w:ascii="宋体" w:eastAsia="宋体" w:hAnsi="宋体" w:hint="eastAsia"/>
          <w:b/>
          <w:bCs/>
          <w:spacing w:val="6"/>
          <w:sz w:val="32"/>
          <w:szCs w:val="32"/>
        </w:rPr>
        <w:drawing>
          <wp:inline distL="0" distT="0" distB="0" distR="0">
            <wp:extent cx="2438400" cy="2438400"/>
            <wp:effectExtent l="0" t="0" r="0" b="0"/>
            <wp:docPr id="1027" name="图片 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72"/>
                    <pic:cNvPicPr/>
                  </pic:nvPicPr>
                  <pic:blipFill>
                    <a:blip r:embed="rId2" cstate="print"/>
                    <a:srcRect l="0" t="0" r="0" b="0"/>
                    <a:stretch/>
                  </pic:blipFill>
                  <pic:spPr>
                    <a:xfrm rot="0">
                      <a:off x="0" y="0"/>
                      <a:ext cx="2438400" cy="2438400"/>
                    </a:xfrm>
                    <a:prstGeom prst="rect"/>
                  </pic:spPr>
                </pic:pic>
              </a:graphicData>
            </a:graphic>
          </wp:inline>
        </w:drawing>
      </w:r>
    </w:p>
    <w:p>
      <w:pPr>
        <w:pStyle w:val="style0"/>
        <w:snapToGrid w:val="false"/>
        <w:spacing w:lineRule="exact" w:line="580"/>
        <w:ind w:firstLine="640" w:firstLineChars="200"/>
        <w:rPr>
          <w:rFonts w:ascii="宋体" w:cs="楷体_GB2312" w:eastAsia="宋体" w:hAnsi="宋体"/>
          <w:sz w:val="32"/>
          <w:szCs w:val="32"/>
        </w:rPr>
      </w:pPr>
    </w:p>
    <w:p>
      <w:pPr>
        <w:pStyle w:val="style0"/>
        <w:numPr>
          <w:ilvl w:val="0"/>
          <w:numId w:val="2"/>
        </w:numPr>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比赛规则</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本赛题共分初赛、复赛、决赛三个阶段，各阶段规则如下：</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（一）初赛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各参赛队伍须寻找生活中遇到的问题，并利用人工智能予以解决或优化。各队提交自身作品图文阐述及视频。成品须利用开源软硬件进行制作。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初赛为作品评审，各参赛队伍须按照以下要求提交作品文件：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作品图文阐述，需简单明了，必须包含但不限于：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设计背景和目标；</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设计思路；</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作品创新点，包括作品中原创代码算法、核心技术亮点等，突出自主原创内容；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材料清单和相关要求，包括软、硬件名称、类型等；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制作过程，包括至少</w:t>
      </w:r>
      <w:r>
        <w:rPr>
          <w:rFonts w:ascii="宋体" w:cs="楷体_GB2312" w:eastAsia="宋体" w:hAnsi="宋体"/>
          <w:sz w:val="32"/>
          <w:szCs w:val="32"/>
        </w:rPr>
        <w:t>5</w:t>
      </w:r>
      <w:r>
        <w:rPr>
          <w:rFonts w:ascii="宋体" w:cs="楷体_GB2312" w:eastAsia="宋体" w:hAnsi="宋体" w:hint="eastAsia"/>
          <w:sz w:val="32"/>
          <w:szCs w:val="32"/>
        </w:rPr>
        <w:t>个步骤，每个步骤需配合图片和文字说明；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f.</w:t>
      </w:r>
      <w:r>
        <w:rPr>
          <w:rFonts w:ascii="宋体" w:cs="楷体_GB2312" w:eastAsia="宋体" w:hAnsi="宋体" w:hint="eastAsia"/>
          <w:sz w:val="32"/>
          <w:szCs w:val="32"/>
        </w:rPr>
        <w:t>作品成果，包括外观图片、功能介绍、演示效果等，并提供必要的使用说明；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g.</w:t>
      </w:r>
      <w:r>
        <w:rPr>
          <w:rFonts w:ascii="宋体" w:cs="楷体_GB2312" w:eastAsia="宋体" w:hAnsi="宋体" w:hint="eastAsia"/>
          <w:sz w:val="32"/>
          <w:szCs w:val="32"/>
        </w:rPr>
        <w:t>队伍成员介绍和工作分工说明。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分钟以内，</w:t>
      </w:r>
      <w:r>
        <w:rPr>
          <w:rFonts w:ascii="宋体" w:cs="楷体_GB2312" w:eastAsia="宋体" w:hAnsi="宋体"/>
          <w:sz w:val="32"/>
          <w:szCs w:val="32"/>
        </w:rPr>
        <w:t xml:space="preserve"> MP4</w:t>
      </w:r>
      <w:r>
        <w:rPr>
          <w:rFonts w:ascii="宋体" w:cs="楷体_GB2312" w:eastAsia="宋体" w:hAnsi="宋体" w:hint="eastAsia"/>
          <w:sz w:val="32"/>
          <w:szCs w:val="32"/>
        </w:rPr>
        <w:t>、</w:t>
      </w:r>
      <w:r>
        <w:rPr>
          <w:rFonts w:ascii="宋体" w:cs="楷体_GB2312" w:eastAsia="宋体" w:hAnsi="宋体"/>
          <w:sz w:val="32"/>
          <w:szCs w:val="32"/>
        </w:rPr>
        <w:t>AVI</w:t>
      </w:r>
      <w:r>
        <w:rPr>
          <w:rFonts w:ascii="宋体" w:cs="楷体_GB2312" w:eastAsia="宋体" w:hAnsi="宋体" w:hint="eastAsia"/>
          <w:sz w:val="32"/>
          <w:szCs w:val="32"/>
        </w:rPr>
        <w:t>、</w:t>
      </w:r>
      <w:r>
        <w:rPr>
          <w:rFonts w:ascii="宋体" w:cs="楷体_GB2312" w:eastAsia="宋体" w:hAnsi="宋体"/>
          <w:sz w:val="32"/>
          <w:szCs w:val="32"/>
        </w:rPr>
        <w:t>MOV</w:t>
      </w:r>
      <w:r>
        <w:rPr>
          <w:rFonts w:ascii="宋体" w:cs="楷体_GB2312" w:eastAsia="宋体" w:hAnsi="宋体" w:hint="eastAsia"/>
          <w:sz w:val="32"/>
          <w:szCs w:val="32"/>
        </w:rPr>
        <w:t>或</w:t>
      </w:r>
      <w:r>
        <w:rPr>
          <w:rFonts w:ascii="宋体" w:cs="楷体_GB2312" w:eastAsia="宋体" w:hAnsi="宋体"/>
          <w:sz w:val="32"/>
          <w:szCs w:val="32"/>
        </w:rPr>
        <w:t>FLV</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包括但不限于重要制作过程、作品操作和演示过程等。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提交作品不得是参加过其他公开比赛的作品，不得是本大赛往届获奖作品。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）科学性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作品主题、创意和应用等，均符合科学原理，没有原理上的错误；</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作品展示过程能够体现出相关科学原理或科学现象。</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）创新性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作品使用了原创代码算法或者有核心技术亮点；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作品设计独特，立意巧妙，体现出创作者的新奇想法；</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作品使用简单的方法或手段解决了相对复杂的问题；</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作品能够为实现某种目的提供一种创新的、有意义的改进方法。</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）技术性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作品合理、恰当的应用了智能控制相关技术，巧妙的完成既定任务；</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作品综合运用了各种技术，包括手工制作、数字制造、程序设计、数字建模等。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）实用性</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作品具有一定的实用性或能体现一定的人文关怀，能够帮助人们解决生活中常见的一些问题；</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作品可以为某一领域中常见的问题提供具有实践意义的指导方案；</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作品设计合理，成本控制合理。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5</w:t>
      </w:r>
      <w:r>
        <w:rPr>
          <w:rFonts w:ascii="宋体" w:cs="楷体_GB2312" w:eastAsia="宋体" w:hAnsi="宋体" w:hint="eastAsia"/>
          <w:sz w:val="32"/>
          <w:szCs w:val="32"/>
        </w:rPr>
        <w:t>）完整度</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作品设计能够很好的诠释主题，内容健康、积极向上；</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作品方案、视频等内容完整，能够展示创作过程；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作品成果演示顺利。</w:t>
      </w:r>
    </w:p>
    <w:p>
      <w:pPr>
        <w:pStyle w:val="style0"/>
        <w:snapToGrid w:val="false"/>
        <w:spacing w:lineRule="exact" w:line="580"/>
        <w:ind w:firstLine="643" w:firstLineChars="200"/>
        <w:rPr>
          <w:rFonts w:ascii="宋体" w:cs="楷体_GB2312" w:eastAsia="宋体" w:hAnsi="宋体"/>
          <w:b/>
          <w:bCs/>
          <w:sz w:val="32"/>
          <w:szCs w:val="32"/>
        </w:rPr>
      </w:pPr>
    </w:p>
    <w:p>
      <w:pPr>
        <w:pStyle w:val="style0"/>
        <w:snapToGrid w:val="false"/>
        <w:spacing w:lineRule="exact" w:line="580"/>
        <w:ind w:firstLine="643" w:firstLineChars="200"/>
        <w:rPr>
          <w:rFonts w:ascii="宋体" w:cs="楷体_GB2312" w:eastAsia="宋体" w:hAnsi="宋体"/>
          <w:b/>
          <w:bCs/>
          <w:sz w:val="32"/>
          <w:szCs w:val="32"/>
        </w:rPr>
      </w:pP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（二）复赛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复赛由大赛组委会组织，在初赛考察基础上，采用现场演示、作品展示和提问方式进行，考察参赛队伍的作品操作能力、现场表达能力以及表演展示能力（演示形式不限）。初步规则如下：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各复赛队伍提交的内容包括：</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）作品代码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w:t>
      </w:r>
      <w:r>
        <w:rPr>
          <w:rFonts w:ascii="宋体" w:cs="楷体_GB2312" w:eastAsia="宋体" w:hAnsi="宋体"/>
          <w:sz w:val="32"/>
          <w:szCs w:val="32"/>
        </w:rPr>
        <w:t xml:space="preserve"> C++</w:t>
      </w:r>
      <w:r>
        <w:rPr>
          <w:rFonts w:ascii="宋体" w:cs="楷体_GB2312" w:eastAsia="宋体" w:hAnsi="宋体" w:hint="eastAsia"/>
          <w:sz w:val="32"/>
          <w:szCs w:val="32"/>
        </w:rPr>
        <w:t>、</w:t>
      </w:r>
      <w:r>
        <w:rPr>
          <w:rFonts w:ascii="宋体" w:cs="楷体_GB2312" w:eastAsia="宋体" w:hAnsi="宋体"/>
          <w:sz w:val="32"/>
          <w:szCs w:val="32"/>
        </w:rPr>
        <w:t xml:space="preserve"> C#</w:t>
      </w:r>
      <w:r>
        <w:rPr>
          <w:rFonts w:ascii="宋体" w:cs="楷体_GB2312" w:eastAsia="宋体" w:hAnsi="宋体" w:hint="eastAsia"/>
          <w:sz w:val="32"/>
          <w:szCs w:val="32"/>
        </w:rPr>
        <w:t>、</w:t>
      </w:r>
      <w:r>
        <w:rPr>
          <w:rFonts w:ascii="宋体" w:cs="楷体_GB2312" w:eastAsia="宋体" w:hAnsi="宋体"/>
          <w:sz w:val="32"/>
          <w:szCs w:val="32"/>
        </w:rPr>
        <w:t xml:space="preserve"> Java</w:t>
      </w:r>
      <w:r>
        <w:rPr>
          <w:rFonts w:ascii="宋体" w:cs="楷体_GB2312" w:eastAsia="宋体" w:hAnsi="宋体" w:hint="eastAsia"/>
          <w:sz w:val="32"/>
          <w:szCs w:val="32"/>
        </w:rPr>
        <w:t>、</w:t>
      </w:r>
      <w:r>
        <w:rPr>
          <w:rFonts w:ascii="宋体" w:cs="楷体_GB2312" w:eastAsia="宋体" w:hAnsi="宋体"/>
          <w:sz w:val="32"/>
          <w:szCs w:val="32"/>
        </w:rPr>
        <w:t xml:space="preserve"> python</w:t>
      </w:r>
      <w:r>
        <w:rPr>
          <w:rFonts w:ascii="宋体" w:cs="楷体_GB2312" w:eastAsia="宋体" w:hAnsi="宋体" w:hint="eastAsia"/>
          <w:sz w:val="32"/>
          <w:szCs w:val="32"/>
        </w:rPr>
        <w:t>格式，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）展示</w:t>
      </w:r>
      <w:r>
        <w:rPr>
          <w:rFonts w:ascii="宋体" w:cs="楷体_GB2312" w:eastAsia="宋体" w:hAnsi="宋体"/>
          <w:sz w:val="32"/>
          <w:szCs w:val="32"/>
        </w:rPr>
        <w:t>PPT</w:t>
      </w:r>
      <w:r>
        <w:rPr>
          <w:rFonts w:ascii="宋体" w:cs="楷体_GB2312" w:eastAsia="宋体" w:hAnsi="宋体" w:hint="eastAsia"/>
          <w:sz w:val="32"/>
          <w:szCs w:val="32"/>
        </w:rPr>
        <w:t>，大小</w:t>
      </w:r>
      <w:r>
        <w:rPr>
          <w:rFonts w:ascii="宋体" w:cs="楷体_GB2312" w:eastAsia="宋体" w:hAnsi="宋体"/>
          <w:sz w:val="32"/>
          <w:szCs w:val="32"/>
        </w:rPr>
        <w:t>100M</w:t>
      </w:r>
      <w:r>
        <w:rPr>
          <w:rFonts w:ascii="宋体" w:cs="楷体_GB2312" w:eastAsia="宋体" w:hAnsi="宋体" w:hint="eastAsia"/>
          <w:sz w:val="32"/>
          <w:szCs w:val="32"/>
        </w:rPr>
        <w:t>以内</w:t>
      </w:r>
      <w:r>
        <w:rPr>
          <w:rFonts w:ascii="宋体" w:cs="楷体_GB2312" w:eastAsia="宋体" w:hAnsi="宋体"/>
          <w:sz w:val="32"/>
          <w:szCs w:val="32"/>
        </w:rPr>
        <w:t xml:space="preserve"> </w:t>
      </w:r>
      <w:r>
        <w:rPr>
          <w:rFonts w:ascii="宋体" w:cs="楷体_GB2312" w:eastAsia="宋体" w:hAnsi="宋体" w:hint="eastAsia"/>
          <w:sz w:val="32"/>
          <w:szCs w:val="32"/>
        </w:rPr>
        <w:t>。</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（6）作品成果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现场提交，可为实物、模型或其他形式成果。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提交作品不得是参加过其他公开比赛的作品。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限制条件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w:t>
      </w:r>
      <w:r>
        <w:rPr>
          <w:rFonts w:ascii="宋体" w:cs="楷体_GB2312" w:eastAsia="宋体" w:hAnsi="宋体"/>
          <w:sz w:val="32"/>
          <w:szCs w:val="32"/>
        </w:rPr>
        <w:t>led</w:t>
      </w:r>
      <w:r>
        <w:rPr>
          <w:rFonts w:ascii="宋体" w:cs="楷体_GB2312" w:eastAsia="宋体" w:hAnsi="宋体" w:hint="eastAsia"/>
          <w:sz w:val="32"/>
          <w:szCs w:val="32"/>
        </w:rPr>
        <w:t>屏（或投影设备）、电源、水，其它需要的比赛用品需由参赛选手自行解决。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）组委会对已提交文件和作品不予修改机会，对逾期提交文件和作品的组委会按照弃赛处理。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）陈述形式说明：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鼓励参赛队伍围绕参赛作品主题及内容选择恰当的演示形式，鼓励选手在答辩过程中重点展示作品创新点、技术点等专业水平。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作品陈述不设人数限制，凡报名参赛选手均可参加。（不允许指导老师参与）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参赛队伍陈述完毕后，评委打分确定排名。如遇涉及获奖等次的同分情况，由专家现场对同分作品投票或打分决定。</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专家遵循回避原则，如遇本单位参赛队伍作品不打分。评分遵循去最高分和最低分后统计平均分。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评审标准主要从完整度、创新性、技术性、实用性、科学性以及现场表现等几个方面考虑，重点考察作品创作的专业水平。</w:t>
      </w:r>
    </w:p>
    <w:p>
      <w:pPr>
        <w:pStyle w:val="style0"/>
        <w:snapToGrid w:val="false"/>
        <w:spacing w:lineRule="exact" w:line="580"/>
        <w:ind w:firstLine="640" w:firstLineChars="200"/>
        <w:rPr>
          <w:rFonts w:ascii="宋体" w:cs="楷体_GB2312" w:eastAsia="宋体" w:hAnsi="宋体"/>
          <w:sz w:val="32"/>
          <w:szCs w:val="32"/>
        </w:rPr>
      </w:pPr>
    </w:p>
    <w:p>
      <w:pPr>
        <w:pStyle w:val="style0"/>
        <w:snapToGrid w:val="false"/>
        <w:spacing w:lineRule="exact" w:line="580"/>
        <w:ind w:firstLine="640" w:firstLineChars="200"/>
        <w:rPr>
          <w:rFonts w:ascii="宋体" w:cs="楷体_GB2312" w:eastAsia="宋体" w:hAnsi="宋体"/>
          <w:sz w:val="32"/>
          <w:szCs w:val="32"/>
        </w:rPr>
      </w:pP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4.</w:t>
      </w:r>
      <w:r>
        <w:rPr>
          <w:rFonts w:ascii="宋体" w:cs="楷体_GB2312" w:eastAsia="宋体" w:hAnsi="宋体" w:hint="eastAsia"/>
          <w:sz w:val="32"/>
          <w:szCs w:val="32"/>
        </w:rPr>
        <w:t>场馆彩排说明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）相关事项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赛事、赛规、流程等介绍；</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比赛顺序抽签，选手签字确认，正式比赛按抽签顺序进行；</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参赛承诺和声明现场签字；</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抽签过程将全程录像；</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彩排确认结束后，不再接受展示材料修改。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）彩排时间</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比赛前</w:t>
      </w:r>
      <w:r>
        <w:rPr>
          <w:rFonts w:ascii="宋体" w:cs="楷体_GB2312" w:eastAsia="宋体" w:hAnsi="宋体"/>
          <w:sz w:val="32"/>
          <w:szCs w:val="32"/>
        </w:rPr>
        <w:t>1</w:t>
      </w:r>
      <w:r>
        <w:rPr>
          <w:rFonts w:ascii="宋体" w:cs="楷体_GB2312" w:eastAsia="宋体" w:hAnsi="宋体" w:hint="eastAsia"/>
          <w:sz w:val="32"/>
          <w:szCs w:val="32"/>
        </w:rPr>
        <w:t>天，每组彩排时间为</w:t>
      </w:r>
      <w:r>
        <w:rPr>
          <w:rFonts w:ascii="宋体" w:cs="楷体_GB2312" w:eastAsia="宋体" w:hAnsi="宋体"/>
          <w:sz w:val="32"/>
          <w:szCs w:val="32"/>
        </w:rPr>
        <w:t>10</w:t>
      </w:r>
      <w:r>
        <w:rPr>
          <w:rFonts w:ascii="宋体" w:cs="楷体_GB2312" w:eastAsia="宋体" w:hAnsi="宋体" w:hint="eastAsia"/>
          <w:sz w:val="32"/>
          <w:szCs w:val="32"/>
        </w:rPr>
        <w:t>分钟，包括调试</w:t>
      </w:r>
      <w:r>
        <w:rPr>
          <w:rFonts w:ascii="宋体" w:cs="楷体_GB2312" w:eastAsia="宋体" w:hAnsi="宋体"/>
          <w:sz w:val="32"/>
          <w:szCs w:val="32"/>
        </w:rPr>
        <w:t>PPT</w:t>
      </w:r>
      <w:r>
        <w:rPr>
          <w:rFonts w:ascii="宋体" w:cs="楷体_GB2312" w:eastAsia="宋体" w:hAnsi="宋体" w:hint="eastAsia"/>
          <w:sz w:val="32"/>
          <w:szCs w:val="32"/>
        </w:rPr>
        <w:t>和作品。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）彩排携带物</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比赛用作品、</w:t>
      </w:r>
      <w:r>
        <w:rPr>
          <w:rFonts w:ascii="宋体" w:cs="楷体_GB2312" w:eastAsia="宋体" w:hAnsi="宋体"/>
          <w:sz w:val="32"/>
          <w:szCs w:val="32"/>
        </w:rPr>
        <w:t>PPT</w:t>
      </w:r>
      <w:r>
        <w:rPr>
          <w:rFonts w:ascii="宋体" w:cs="楷体_GB2312" w:eastAsia="宋体" w:hAnsi="宋体" w:hint="eastAsia"/>
          <w:sz w:val="32"/>
          <w:szCs w:val="32"/>
        </w:rPr>
        <w:t>、视频、电脑、</w:t>
      </w:r>
      <w:r>
        <w:rPr>
          <w:rFonts w:ascii="宋体" w:cs="楷体_GB2312" w:eastAsia="宋体" w:hAnsi="宋体"/>
          <w:sz w:val="32"/>
          <w:szCs w:val="32"/>
        </w:rPr>
        <w:t>U</w:t>
      </w:r>
      <w:r>
        <w:rPr>
          <w:rFonts w:ascii="宋体" w:cs="楷体_GB2312" w:eastAsia="宋体" w:hAnsi="宋体" w:hint="eastAsia"/>
          <w:sz w:val="32"/>
          <w:szCs w:val="32"/>
        </w:rPr>
        <w:t>盘等。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（特别说明：选手彩排必须按时签到，否则自动视为弃权比赛。）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5.其他要求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）答辩过程中，仅该参赛队伍的学生成员入场答辩，其他人员（包括分赛区领队、参赛队伍指导教师等）不得进入场内。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各参赛队伍作品须为原创作品，不得是参加过其他公开比赛的作品，不得是本大赛往届获奖作品，不得剽窃他人已有作品参赛。大赛组委会将对参赛作品原创性查新进行抽查。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）各参赛队伍须提前将答辩内容按要求提交组委会，答辩过程中不得对作品结构功能进行调整。参赛期间，参赛队伍自行保管参赛作品。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）如对比赛有异议，可向大赛监审委员会反映。比赛现场服从大赛监审委员会的决定和指令。</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5</w:t>
      </w:r>
      <w:r>
        <w:rPr>
          <w:rFonts w:ascii="宋体" w:cs="楷体_GB2312" w:eastAsia="宋体" w:hAnsi="宋体" w:hint="eastAsia"/>
          <w:sz w:val="32"/>
          <w:szCs w:val="32"/>
        </w:rPr>
        <w:t>）入围作品队伍有义务参加大赛举办的相关展示和交流活动。</w:t>
      </w:r>
    </w:p>
    <w:p>
      <w:pPr>
        <w:pStyle w:val="style0"/>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（三）决赛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决赛由大赛组委会组织，在复赛考察基础上，采用现场演示、作品展示和提问方式进行，考察参赛队伍的作品操作能力、现场表达能力以及表演展示能力（演示形式不限）。初步规则如下：</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各决赛队伍提交的内容包括：</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）作品视频（同初赛要求）</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）作品代码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w:t>
      </w:r>
      <w:r>
        <w:rPr>
          <w:rFonts w:ascii="宋体" w:cs="楷体_GB2312" w:eastAsia="宋体" w:hAnsi="宋体"/>
          <w:sz w:val="32"/>
          <w:szCs w:val="32"/>
        </w:rPr>
        <w:t xml:space="preserve"> C++</w:t>
      </w:r>
      <w:r>
        <w:rPr>
          <w:rFonts w:ascii="宋体" w:cs="楷体_GB2312" w:eastAsia="宋体" w:hAnsi="宋体" w:hint="eastAsia"/>
          <w:sz w:val="32"/>
          <w:szCs w:val="32"/>
        </w:rPr>
        <w:t>、</w:t>
      </w:r>
      <w:r>
        <w:rPr>
          <w:rFonts w:ascii="宋体" w:cs="楷体_GB2312" w:eastAsia="宋体" w:hAnsi="宋体"/>
          <w:sz w:val="32"/>
          <w:szCs w:val="32"/>
        </w:rPr>
        <w:t xml:space="preserve"> C#</w:t>
      </w:r>
      <w:r>
        <w:rPr>
          <w:rFonts w:ascii="宋体" w:cs="楷体_GB2312" w:eastAsia="宋体" w:hAnsi="宋体" w:hint="eastAsia"/>
          <w:sz w:val="32"/>
          <w:szCs w:val="32"/>
        </w:rPr>
        <w:t>、</w:t>
      </w:r>
      <w:r>
        <w:rPr>
          <w:rFonts w:ascii="宋体" w:cs="楷体_GB2312" w:eastAsia="宋体" w:hAnsi="宋体"/>
          <w:sz w:val="32"/>
          <w:szCs w:val="32"/>
        </w:rPr>
        <w:t xml:space="preserve"> Java</w:t>
      </w:r>
      <w:r>
        <w:rPr>
          <w:rFonts w:ascii="宋体" w:cs="楷体_GB2312" w:eastAsia="宋体" w:hAnsi="宋体" w:hint="eastAsia"/>
          <w:sz w:val="32"/>
          <w:szCs w:val="32"/>
        </w:rPr>
        <w:t>、</w:t>
      </w:r>
      <w:r>
        <w:rPr>
          <w:rFonts w:ascii="宋体" w:cs="楷体_GB2312" w:eastAsia="宋体" w:hAnsi="宋体"/>
          <w:sz w:val="32"/>
          <w:szCs w:val="32"/>
        </w:rPr>
        <w:t xml:space="preserve"> python</w:t>
      </w:r>
      <w:r>
        <w:rPr>
          <w:rFonts w:ascii="宋体" w:cs="楷体_GB2312" w:eastAsia="宋体" w:hAnsi="宋体" w:hint="eastAsia"/>
          <w:sz w:val="32"/>
          <w:szCs w:val="32"/>
        </w:rPr>
        <w:t>格式，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4</w:t>
      </w:r>
      <w:r>
        <w:rPr>
          <w:rFonts w:ascii="宋体" w:cs="楷体_GB2312" w:eastAsia="宋体" w:hAnsi="宋体" w:hint="eastAsia"/>
          <w:sz w:val="32"/>
          <w:szCs w:val="32"/>
        </w:rPr>
        <w:t>）展示</w:t>
      </w:r>
      <w:r>
        <w:rPr>
          <w:rFonts w:ascii="宋体" w:cs="楷体_GB2312" w:eastAsia="宋体" w:hAnsi="宋体"/>
          <w:sz w:val="32"/>
          <w:szCs w:val="32"/>
        </w:rPr>
        <w:t>PPT</w:t>
      </w:r>
      <w:r>
        <w:rPr>
          <w:rFonts w:ascii="宋体" w:cs="楷体_GB2312" w:eastAsia="宋体" w:hAnsi="宋体" w:hint="eastAsia"/>
          <w:sz w:val="32"/>
          <w:szCs w:val="32"/>
        </w:rPr>
        <w:t>，大小</w:t>
      </w:r>
      <w:r>
        <w:rPr>
          <w:rFonts w:ascii="宋体" w:cs="楷体_GB2312" w:eastAsia="宋体" w:hAnsi="宋体"/>
          <w:sz w:val="32"/>
          <w:szCs w:val="32"/>
        </w:rPr>
        <w:t>100M</w:t>
      </w:r>
      <w:r>
        <w:rPr>
          <w:rFonts w:ascii="宋体" w:cs="楷体_GB2312" w:eastAsia="宋体" w:hAnsi="宋体" w:hint="eastAsia"/>
          <w:sz w:val="32"/>
          <w:szCs w:val="32"/>
        </w:rPr>
        <w:t>以内</w:t>
      </w:r>
      <w:r>
        <w:rPr>
          <w:rFonts w:ascii="宋体" w:cs="楷体_GB2312" w:eastAsia="宋体" w:hAnsi="宋体"/>
          <w:sz w:val="32"/>
          <w:szCs w:val="32"/>
        </w:rPr>
        <w:t xml:space="preserve"> </w:t>
      </w:r>
      <w:r>
        <w:rPr>
          <w:rFonts w:ascii="宋体" w:cs="楷体_GB2312" w:eastAsia="宋体" w:hAnsi="宋体" w:hint="eastAsia"/>
          <w:sz w:val="32"/>
          <w:szCs w:val="32"/>
        </w:rPr>
        <w:t>。</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5</w:t>
      </w:r>
      <w:r>
        <w:rPr>
          <w:rFonts w:ascii="宋体" w:cs="楷体_GB2312" w:eastAsia="宋体" w:hAnsi="宋体" w:hint="eastAsia"/>
          <w:sz w:val="32"/>
          <w:szCs w:val="32"/>
        </w:rPr>
        <w:t>）海报材料</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JPG</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图文并茂的展板设计稿，组委会将统一喷绘并在决赛现场布展进行交流展示。</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6</w:t>
      </w:r>
      <w:r>
        <w:rPr>
          <w:rFonts w:ascii="宋体" w:cs="楷体_GB2312" w:eastAsia="宋体" w:hAnsi="宋体" w:hint="eastAsia"/>
          <w:sz w:val="32"/>
          <w:szCs w:val="32"/>
        </w:rPr>
        <w:t>）参赛承诺和声明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10M</w:t>
      </w:r>
      <w:r>
        <w:rPr>
          <w:rFonts w:ascii="宋体" w:cs="楷体_GB2312" w:eastAsia="宋体" w:hAnsi="宋体" w:hint="eastAsia"/>
          <w:sz w:val="32"/>
          <w:szCs w:val="32"/>
        </w:rPr>
        <w:t>以内；</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7</w:t>
      </w:r>
      <w:r>
        <w:rPr>
          <w:rFonts w:ascii="宋体" w:cs="楷体_GB2312" w:eastAsia="宋体" w:hAnsi="宋体" w:hint="eastAsia"/>
          <w:sz w:val="32"/>
          <w:szCs w:val="32"/>
        </w:rPr>
        <w:t>）作品成果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现场提交，可为实物、模型或其他形式成果。</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特别提醒：</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提交作品不得是参加过其他公开比赛的作品。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限制条件</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w:t>
      </w:r>
      <w:r>
        <w:rPr>
          <w:rFonts w:ascii="宋体" w:cs="楷体_GB2312" w:eastAsia="宋体" w:hAnsi="宋体"/>
          <w:sz w:val="32"/>
          <w:szCs w:val="32"/>
        </w:rPr>
        <w:t>led</w:t>
      </w:r>
      <w:r>
        <w:rPr>
          <w:rFonts w:ascii="宋体" w:cs="楷体_GB2312" w:eastAsia="宋体" w:hAnsi="宋体" w:hint="eastAsia"/>
          <w:sz w:val="32"/>
          <w:szCs w:val="32"/>
        </w:rPr>
        <w:t>屏（或投影设备）、电源、水，其它需要的比赛用品需由参赛选手自行解决。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）组委会对已提交文件和作品不予修改机会，对逾期提交文件和作品的组委会按照弃赛处理。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）陈述形式说明：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鼓励参赛队伍围绕参赛作品主题及内容选择恰当的演示形式，鼓励选手在答辩过程中重点展示作品创新点、技术点等专业水平。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作品陈述不设人数限制，凡报名参赛选手均可参加。（不允许指导老师参与）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评审标准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参赛队伍陈述完毕后，评委打分确定排名。如遇涉及获奖等次的同分情况，由专家现场对同分作品投票或打分决定。</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专家遵循回避原则，如遇本单位参赛队伍作品不打分。评分遵循去最高分和最低分后统计平均分。</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评审标准主要从完整度、创新性、技术性、实用性、科学性以及现场表现等几个方面考虑，重点考察作品创作的专业水平。</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4.</w:t>
      </w:r>
      <w:r>
        <w:rPr>
          <w:rFonts w:ascii="宋体" w:cs="楷体_GB2312" w:eastAsia="宋体" w:hAnsi="宋体" w:hint="eastAsia"/>
          <w:sz w:val="32"/>
          <w:szCs w:val="32"/>
        </w:rPr>
        <w:t>场馆彩排说明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）相关事项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赛事、赛规、流程等介绍；</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比赛顺序抽签，选手签字确认，正式比赛按抽签顺序进行；</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参赛承诺和声明现场签字；</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抽签过程将全程录像；</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彩排确认结束后，不再接受展示材料修改。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）彩排时间</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比赛前</w:t>
      </w:r>
      <w:r>
        <w:rPr>
          <w:rFonts w:ascii="宋体" w:cs="楷体_GB2312" w:eastAsia="宋体" w:hAnsi="宋体"/>
          <w:sz w:val="32"/>
          <w:szCs w:val="32"/>
        </w:rPr>
        <w:t>1</w:t>
      </w:r>
      <w:r>
        <w:rPr>
          <w:rFonts w:ascii="宋体" w:cs="楷体_GB2312" w:eastAsia="宋体" w:hAnsi="宋体" w:hint="eastAsia"/>
          <w:sz w:val="32"/>
          <w:szCs w:val="32"/>
        </w:rPr>
        <w:t>天，每组彩排时间为</w:t>
      </w:r>
      <w:r>
        <w:rPr>
          <w:rFonts w:ascii="宋体" w:cs="楷体_GB2312" w:eastAsia="宋体" w:hAnsi="宋体"/>
          <w:sz w:val="32"/>
          <w:szCs w:val="32"/>
        </w:rPr>
        <w:t>10</w:t>
      </w:r>
      <w:r>
        <w:rPr>
          <w:rFonts w:ascii="宋体" w:cs="楷体_GB2312" w:eastAsia="宋体" w:hAnsi="宋体" w:hint="eastAsia"/>
          <w:sz w:val="32"/>
          <w:szCs w:val="32"/>
        </w:rPr>
        <w:t>分钟，包括调试</w:t>
      </w:r>
      <w:r>
        <w:rPr>
          <w:rFonts w:ascii="宋体" w:cs="楷体_GB2312" w:eastAsia="宋体" w:hAnsi="宋体"/>
          <w:sz w:val="32"/>
          <w:szCs w:val="32"/>
        </w:rPr>
        <w:t>PPT</w:t>
      </w:r>
      <w:r>
        <w:rPr>
          <w:rFonts w:ascii="宋体" w:cs="楷体_GB2312" w:eastAsia="宋体" w:hAnsi="宋体" w:hint="eastAsia"/>
          <w:sz w:val="32"/>
          <w:szCs w:val="32"/>
        </w:rPr>
        <w:t>和作品。</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）彩排携带物</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比赛用作品、</w:t>
      </w:r>
      <w:r>
        <w:rPr>
          <w:rFonts w:ascii="宋体" w:cs="楷体_GB2312" w:eastAsia="宋体" w:hAnsi="宋体"/>
          <w:sz w:val="32"/>
          <w:szCs w:val="32"/>
        </w:rPr>
        <w:t>PPT</w:t>
      </w:r>
      <w:r>
        <w:rPr>
          <w:rFonts w:ascii="宋体" w:cs="楷体_GB2312" w:eastAsia="宋体" w:hAnsi="宋体" w:hint="eastAsia"/>
          <w:sz w:val="32"/>
          <w:szCs w:val="32"/>
        </w:rPr>
        <w:t>、视频、电脑、</w:t>
      </w:r>
      <w:r>
        <w:rPr>
          <w:rFonts w:ascii="宋体" w:cs="楷体_GB2312" w:eastAsia="宋体" w:hAnsi="宋体"/>
          <w:sz w:val="32"/>
          <w:szCs w:val="32"/>
        </w:rPr>
        <w:t>U</w:t>
      </w:r>
      <w:r>
        <w:rPr>
          <w:rFonts w:ascii="宋体" w:cs="楷体_GB2312" w:eastAsia="宋体" w:hAnsi="宋体" w:hint="eastAsia"/>
          <w:sz w:val="32"/>
          <w:szCs w:val="32"/>
        </w:rPr>
        <w:t>盘等。</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（特别说明：选手彩排必须按时签到，否则自动视为弃权比赛。）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决赛最终规则将于比赛前约一个月公布，具体见大赛官网。</w:t>
      </w:r>
    </w:p>
    <w:p>
      <w:pPr>
        <w:pStyle w:val="style0"/>
        <w:numPr>
          <w:ilvl w:val="0"/>
          <w:numId w:val="2"/>
        </w:numPr>
        <w:snapToGrid w:val="false"/>
        <w:spacing w:lineRule="exact" w:line="58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其他说明：</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1．晋级复赛团队将由我馆予以交通报销和住宿安排，但不承担作品的原料费、加工费；</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sz w:val="32"/>
          <w:szCs w:val="32"/>
        </w:rPr>
        <w:t>2．第七届全国青年科普创新实验暨作品大赛江西赛区最终解释权归江西省科学技术馆所有</w:t>
      </w:r>
    </w:p>
    <w:p>
      <w:pPr>
        <w:pStyle w:val="style0"/>
        <w:snapToGrid w:val="false"/>
        <w:spacing w:lineRule="exact" w:line="580"/>
        <w:rPr>
          <w:rFonts w:ascii="宋体" w:cs="楷体_GB2312" w:eastAsia="宋体" w:hAnsi="宋体"/>
          <w:sz w:val="32"/>
          <w:szCs w:val="32"/>
        </w:rPr>
      </w:pPr>
      <w:r>
        <w:rPr>
          <w:rFonts w:ascii="宋体" w:cs="楷体_GB2312" w:eastAsia="宋体" w:hAnsi="宋体"/>
          <w:sz w:val="32"/>
          <w:szCs w:val="32"/>
        </w:rPr>
        <w:br w:type="page"/>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附件</w:t>
      </w:r>
    </w:p>
    <w:p>
      <w:pPr>
        <w:pStyle w:val="style0"/>
        <w:jc w:val="center"/>
        <w:rPr>
          <w:rFonts w:ascii="宋体" w:eastAsia="宋体" w:hAnsi="宋体"/>
          <w:b/>
          <w:bCs/>
          <w:sz w:val="44"/>
          <w:szCs w:val="32"/>
        </w:rPr>
      </w:pPr>
      <w:r>
        <w:rPr>
          <w:rFonts w:ascii="宋体" w:eastAsia="宋体" w:hAnsi="宋体" w:hint="eastAsia"/>
          <w:b/>
          <w:bCs/>
          <w:sz w:val="44"/>
          <w:szCs w:val="32"/>
        </w:rPr>
        <w:t>参赛承诺和声明</w:t>
      </w:r>
    </w:p>
    <w:p>
      <w:pPr>
        <w:pStyle w:val="style0"/>
        <w:snapToGrid w:val="false"/>
        <w:spacing w:lineRule="exact" w:line="580"/>
        <w:rPr>
          <w:rFonts w:ascii="宋体" w:cs="楷体_GB2312" w:eastAsia="宋体" w:hAnsi="宋体"/>
          <w:b/>
          <w:bCs/>
          <w:sz w:val="32"/>
          <w:szCs w:val="32"/>
        </w:rPr>
      </w:pPr>
      <w:r>
        <w:rPr>
          <w:rFonts w:ascii="宋体" w:cs="楷体_GB2312" w:eastAsia="宋体" w:hAnsi="宋体" w:hint="eastAsia"/>
          <w:b/>
          <w:bCs/>
          <w:sz w:val="32"/>
          <w:szCs w:val="32"/>
        </w:rPr>
        <w:t>一、原创承诺</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本团队承诺参加第七届全国青年科普创新实验暨作品大赛所呈交的作品</w:t>
      </w:r>
      <w:r>
        <w:rPr>
          <w:rFonts w:ascii="宋体" w:cs="楷体_GB2312" w:eastAsia="宋体" w:hAnsi="宋体"/>
          <w:sz w:val="32"/>
          <w:szCs w:val="32"/>
        </w:rPr>
        <w:t>___________________________________</w:t>
      </w:r>
      <w:r>
        <w:rPr>
          <w:rFonts w:ascii="宋体" w:cs="楷体_GB2312" w:eastAsia="宋体" w:hAnsi="宋体" w:hint="eastAsia"/>
          <w:sz w:val="32"/>
          <w:szCs w:val="32"/>
        </w:rPr>
        <w:t>是本团队研究工作取得的研究成果，且没有参加过其他公开比赛。</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若本设计方案及作品被查证存在抄袭、侵权等行为，与以上承诺内容不符，本团队愿意承担一切责任。</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签名：</w:t>
      </w:r>
      <w:r>
        <w:rPr>
          <w:rFonts w:ascii="宋体" w:cs="楷体_GB2312" w:eastAsia="宋体" w:hAnsi="宋体"/>
          <w:sz w:val="32"/>
          <w:szCs w:val="32"/>
        </w:rPr>
        <w:t xml:space="preserve">             </w:t>
      </w:r>
      <w:r>
        <w:rPr>
          <w:rFonts w:ascii="宋体" w:cs="楷体_GB2312" w:eastAsia="宋体" w:hAnsi="宋体" w:hint="eastAsia"/>
          <w:sz w:val="32"/>
          <w:szCs w:val="32"/>
        </w:rPr>
        <w:t>日期：</w:t>
      </w:r>
      <w:r>
        <w:rPr>
          <w:rFonts w:ascii="宋体" w:cs="楷体_GB2312" w:eastAsia="宋体" w:hAnsi="宋体"/>
          <w:sz w:val="32"/>
          <w:szCs w:val="32"/>
        </w:rPr>
        <w:t xml:space="preserve">       </w:t>
      </w:r>
      <w:r>
        <w:rPr>
          <w:rFonts w:ascii="宋体" w:cs="楷体_GB2312" w:eastAsia="宋体" w:hAnsi="宋体" w:hint="eastAsia"/>
          <w:sz w:val="32"/>
          <w:szCs w:val="32"/>
        </w:rPr>
        <w:t>年</w:t>
      </w:r>
      <w:r>
        <w:rPr>
          <w:rFonts w:ascii="宋体" w:cs="楷体_GB2312" w:eastAsia="宋体" w:hAnsi="宋体"/>
          <w:sz w:val="32"/>
          <w:szCs w:val="32"/>
        </w:rPr>
        <w:t xml:space="preserve">    </w:t>
      </w:r>
      <w:r>
        <w:rPr>
          <w:rFonts w:ascii="宋体" w:cs="楷体_GB2312" w:eastAsia="宋体" w:hAnsi="宋体" w:hint="eastAsia"/>
          <w:sz w:val="32"/>
          <w:szCs w:val="32"/>
        </w:rPr>
        <w:t>月</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snapToGrid w:val="false"/>
        <w:spacing w:lineRule="exact" w:line="580"/>
        <w:rPr>
          <w:rFonts w:ascii="宋体" w:cs="楷体_GB2312" w:eastAsia="宋体" w:hAnsi="宋体"/>
          <w:sz w:val="32"/>
          <w:szCs w:val="32"/>
        </w:rPr>
      </w:pPr>
    </w:p>
    <w:p>
      <w:pPr>
        <w:pStyle w:val="style0"/>
        <w:snapToGrid w:val="false"/>
        <w:spacing w:lineRule="exact" w:line="580"/>
        <w:rPr>
          <w:rFonts w:ascii="宋体" w:cs="楷体_GB2312" w:eastAsia="宋体" w:hAnsi="宋体"/>
          <w:b/>
          <w:bCs/>
          <w:sz w:val="32"/>
          <w:szCs w:val="32"/>
        </w:rPr>
      </w:pPr>
      <w:r>
        <w:rPr>
          <w:rFonts w:ascii="宋体" w:cs="楷体_GB2312" w:eastAsia="宋体" w:hAnsi="宋体" w:hint="eastAsia"/>
          <w:b/>
          <w:bCs/>
          <w:sz w:val="32"/>
          <w:szCs w:val="32"/>
        </w:rPr>
        <w:t>二、版权声明</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签名：</w:t>
      </w:r>
      <w:r>
        <w:rPr>
          <w:rFonts w:ascii="宋体" w:cs="楷体_GB2312" w:eastAsia="宋体" w:hAnsi="宋体"/>
          <w:sz w:val="32"/>
          <w:szCs w:val="32"/>
        </w:rPr>
        <w:t xml:space="preserve">             </w:t>
      </w:r>
      <w:r>
        <w:rPr>
          <w:rFonts w:ascii="宋体" w:cs="楷体_GB2312" w:eastAsia="宋体" w:hAnsi="宋体" w:hint="eastAsia"/>
          <w:sz w:val="32"/>
          <w:szCs w:val="32"/>
        </w:rPr>
        <w:t>日期：</w:t>
      </w:r>
      <w:r>
        <w:rPr>
          <w:rFonts w:ascii="宋体" w:cs="楷体_GB2312" w:eastAsia="宋体" w:hAnsi="宋体"/>
          <w:sz w:val="32"/>
          <w:szCs w:val="32"/>
        </w:rPr>
        <w:t xml:space="preserve">       </w:t>
      </w:r>
      <w:r>
        <w:rPr>
          <w:rFonts w:ascii="宋体" w:cs="楷体_GB2312" w:eastAsia="宋体" w:hAnsi="宋体" w:hint="eastAsia"/>
          <w:sz w:val="32"/>
          <w:szCs w:val="32"/>
        </w:rPr>
        <w:t>年</w:t>
      </w:r>
      <w:r>
        <w:rPr>
          <w:rFonts w:ascii="宋体" w:cs="楷体_GB2312" w:eastAsia="宋体" w:hAnsi="宋体"/>
          <w:sz w:val="32"/>
          <w:szCs w:val="32"/>
        </w:rPr>
        <w:t xml:space="preserve">    </w:t>
      </w:r>
      <w:r>
        <w:rPr>
          <w:rFonts w:ascii="宋体" w:cs="楷体_GB2312" w:eastAsia="宋体" w:hAnsi="宋体" w:hint="eastAsia"/>
          <w:sz w:val="32"/>
          <w:szCs w:val="32"/>
        </w:rPr>
        <w:t>月</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snapToGrid w:val="false"/>
        <w:spacing w:lineRule="exact" w:line="580"/>
        <w:rPr>
          <w:rFonts w:ascii="宋体" w:cs="楷体_GB2312" w:eastAsia="宋体" w:hAnsi="宋体"/>
          <w:sz w:val="32"/>
          <w:szCs w:val="32"/>
        </w:rPr>
      </w:pPr>
    </w:p>
    <w:p>
      <w:pPr>
        <w:pStyle w:val="style0"/>
        <w:snapToGrid w:val="false"/>
        <w:spacing w:lineRule="exact" w:line="580"/>
        <w:rPr>
          <w:rFonts w:ascii="宋体" w:cs="楷体_GB2312" w:eastAsia="宋体" w:hAnsi="宋体"/>
          <w:b/>
          <w:bCs/>
          <w:sz w:val="32"/>
          <w:szCs w:val="32"/>
        </w:rPr>
      </w:pPr>
      <w:r>
        <w:rPr>
          <w:rFonts w:ascii="宋体" w:cs="楷体_GB2312" w:eastAsia="宋体" w:hAnsi="宋体" w:hint="eastAsia"/>
          <w:b/>
          <w:bCs/>
          <w:sz w:val="32"/>
          <w:szCs w:val="32"/>
        </w:rPr>
        <w:t>三、肖像授权声明</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签名：</w:t>
      </w:r>
      <w:r>
        <w:rPr>
          <w:rFonts w:ascii="宋体" w:cs="楷体_GB2312" w:eastAsia="宋体" w:hAnsi="宋体"/>
          <w:sz w:val="32"/>
          <w:szCs w:val="32"/>
        </w:rPr>
        <w:t xml:space="preserve">             </w:t>
      </w:r>
      <w:r>
        <w:rPr>
          <w:rFonts w:ascii="宋体" w:cs="楷体_GB2312" w:eastAsia="宋体" w:hAnsi="宋体" w:hint="eastAsia"/>
          <w:sz w:val="32"/>
          <w:szCs w:val="32"/>
        </w:rPr>
        <w:t>日期：</w:t>
      </w:r>
      <w:r>
        <w:rPr>
          <w:rFonts w:ascii="宋体" w:cs="楷体_GB2312" w:eastAsia="宋体" w:hAnsi="宋体"/>
          <w:sz w:val="32"/>
          <w:szCs w:val="32"/>
        </w:rPr>
        <w:t xml:space="preserve">       </w:t>
      </w:r>
      <w:r>
        <w:rPr>
          <w:rFonts w:ascii="宋体" w:cs="楷体_GB2312" w:eastAsia="宋体" w:hAnsi="宋体" w:hint="eastAsia"/>
          <w:sz w:val="32"/>
          <w:szCs w:val="32"/>
        </w:rPr>
        <w:t>年</w:t>
      </w:r>
      <w:r>
        <w:rPr>
          <w:rFonts w:ascii="宋体" w:cs="楷体_GB2312" w:eastAsia="宋体" w:hAnsi="宋体"/>
          <w:sz w:val="32"/>
          <w:szCs w:val="32"/>
        </w:rPr>
        <w:t xml:space="preserve">    </w:t>
      </w:r>
      <w:r>
        <w:rPr>
          <w:rFonts w:ascii="宋体" w:cs="楷体_GB2312" w:eastAsia="宋体" w:hAnsi="宋体" w:hint="eastAsia"/>
          <w:sz w:val="32"/>
          <w:szCs w:val="32"/>
        </w:rPr>
        <w:t>月</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rPr>
          <w:rFonts w:ascii="宋体" w:eastAsia="宋体" w:hAnsi="宋体"/>
          <w:color w:val="ff0000"/>
          <w:sz w:val="32"/>
          <w:szCs w:val="32"/>
        </w:rPr>
      </w:pPr>
    </w:p>
    <w:p>
      <w:pPr>
        <w:pStyle w:val="style0"/>
        <w:ind w:left="160"/>
        <w:jc w:val="center"/>
        <w:rPr>
          <w:rFonts w:ascii="宋体" w:eastAsia="宋体" w:hAnsi="宋体"/>
          <w:b/>
          <w:bCs/>
          <w:sz w:val="32"/>
          <w:szCs w:val="32"/>
        </w:rPr>
      </w:pPr>
      <w:r>
        <w:rPr>
          <w:rFonts w:ascii="宋体" w:eastAsia="宋体" w:hAnsi="宋体" w:hint="eastAsia"/>
          <w:b/>
          <w:bCs/>
          <w:sz w:val="32"/>
          <w:szCs w:val="32"/>
        </w:rPr>
        <w:t>SOLVE FOR TOMORROW探知未来</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第七届全国青年科普创新实验暨作品大赛</w:t>
      </w:r>
    </w:p>
    <w:p>
      <w:pPr>
        <w:pStyle w:val="style0"/>
        <w:jc w:val="center"/>
        <w:rPr>
          <w:rFonts w:ascii="宋体" w:eastAsia="宋体" w:hAnsi="宋体"/>
          <w:b/>
          <w:bCs/>
          <w:sz w:val="32"/>
          <w:szCs w:val="32"/>
        </w:rPr>
      </w:pPr>
      <w:r>
        <w:rPr>
          <w:rFonts w:ascii="宋体" w:eastAsia="宋体" w:hAnsi="宋体" w:hint="eastAsia"/>
          <w:b/>
          <w:bCs/>
          <w:sz w:val="32"/>
          <w:szCs w:val="32"/>
        </w:rPr>
        <w:t>创意作品单元-未来教育命题（大学组）</w:t>
      </w:r>
    </w:p>
    <w:p>
      <w:pPr>
        <w:pStyle w:val="style0"/>
        <w:ind w:firstLine="562" w:firstLineChars="200"/>
        <w:rPr>
          <w:rFonts w:ascii="黑体" w:eastAsia="黑体" w:hAnsi="黑体"/>
          <w:b/>
          <w:bCs/>
          <w:sz w:val="28"/>
          <w:szCs w:val="28"/>
        </w:rPr>
      </w:pPr>
      <w:r>
        <w:rPr>
          <w:rFonts w:ascii="黑体" w:eastAsia="黑体" w:hAnsi="黑体" w:hint="eastAsia"/>
          <w:b/>
          <w:bCs/>
          <w:sz w:val="28"/>
          <w:szCs w:val="28"/>
        </w:rPr>
        <w:t>一、</w:t>
      </w:r>
      <w:r>
        <w:rPr>
          <w:rFonts w:ascii="宋体" w:cs="楷体_GB2312" w:eastAsia="宋体" w:hAnsi="宋体" w:hint="eastAsia"/>
          <w:b/>
          <w:bCs/>
          <w:sz w:val="32"/>
          <w:szCs w:val="32"/>
        </w:rPr>
        <w:t>命题背景</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本命题旨在引导青少年学生利用科技的手段、创新的思想，解决未来的问题。在人类经济发展过程中，节约能源资源、保护生态环境、保障安全健康已经成为了不可避免的问题，而从身边的现象中发现问题，用科学知识及创新意识解决问题并为未来发展贡献力量，是当代青年义不容辞的责任。</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科技馆作为重要的非正规教育场所，希望通过互动体验的方式，让观众获得直接经验。科技馆的展品通常通过模拟再现科技实践，把深奥复杂的科学原理转化为观众喜爱的互动方式，从而达到教育目的。近年来我国大力推动文化创意产业的发展，许多科技馆也将自身的教育理念融入文创产品的开发，做出了很多有益的尝试，让科技馆的资源通过多种方式服务公众。基于以上原因，本次大赛未来教育命题选取科技馆展品设计与文创产品开发作为命题方向。</w:t>
      </w:r>
    </w:p>
    <w:p>
      <w:pPr>
        <w:pStyle w:val="style0"/>
        <w:ind w:firstLine="643" w:firstLineChars="200"/>
        <w:rPr>
          <w:rFonts w:ascii="宋体" w:cs="楷体_GB2312" w:eastAsia="宋体" w:hAnsi="宋体"/>
          <w:b/>
          <w:bCs/>
          <w:sz w:val="32"/>
          <w:szCs w:val="32"/>
        </w:rPr>
      </w:pPr>
      <w:r>
        <w:rPr>
          <w:rFonts w:ascii="宋体" w:cs="楷体_GB2312" w:eastAsia="宋体" w:hAnsi="宋体"/>
          <w:b/>
          <w:bCs/>
          <w:sz w:val="32"/>
          <w:szCs w:val="32"/>
        </w:rPr>
        <w:t>二、</w:t>
      </w:r>
      <w:r>
        <w:rPr>
          <w:rFonts w:ascii="宋体" w:cs="楷体_GB2312" w:eastAsia="宋体" w:hAnsi="宋体" w:hint="eastAsia"/>
          <w:b/>
          <w:bCs/>
          <w:sz w:val="32"/>
          <w:szCs w:val="32"/>
        </w:rPr>
        <w:t>命题内容</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结合科技馆展示内容及社会公众关心的科技领域，本次大赛要求围绕“智能·安全·环保”主题进行创意设计和制作，参赛队伍可在给定主题下，自定研究内容及设计思路。各赛区可结合当地特色和自身需求，自主选择设计方向。</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科技馆展品设计方案须注重可实施性，鼓励参赛队伍将设计方案与制作的成品一并提交评审；若由于作品特殊原因，制作成品确有难度的，可只提交设计方案进行评审，并通过动画、模型等方式辅助阐述作品可行性。希望参赛队伍更加关注社会问题和科普场馆的实际应用，作品符合基本科学原理，有一定的科学价值，亦可结合未来科技发展趋势的相关概念。作品需兼顾科学性、趣味性，互动方式设计巧妙，结构设计科学合理。</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科技文创产品需以其表达的科学内涵为设计核心，作品应符合科技馆互动参与的理念，具有一定的科学或社会意义，提交物一般应为装置类的作品。大赛鼓励科学与艺术相结合，但参赛团队要避免单纯地进行外观、形象设计，而忽略科学内容的表达，作品应区别于纯艺术作品。大赛也将考虑赛事成果的转化，部分优秀作品有机会与专业团队合作，将参赛作品变为产品，向社会公众进行推广。</w:t>
      </w:r>
    </w:p>
    <w:p>
      <w:pPr>
        <w:pStyle w:val="style0"/>
        <w:ind w:firstLine="560" w:firstLineChars="200"/>
        <w:rPr>
          <w:rFonts w:ascii="宋体" w:cs="楷体_GB2312" w:eastAsia="宋体" w:hAnsi="宋体"/>
          <w:b/>
          <w:bCs/>
          <w:sz w:val="32"/>
          <w:szCs w:val="32"/>
        </w:rPr>
      </w:pPr>
      <w:r>
        <w:rPr>
          <w:rFonts w:ascii="黑体" w:eastAsia="黑体" w:hAnsi="黑体"/>
          <w:sz w:val="28"/>
          <w:szCs w:val="28"/>
        </w:rPr>
        <w:t>三、</w:t>
      </w:r>
      <w:r>
        <w:rPr>
          <w:rFonts w:ascii="宋体" w:cs="楷体_GB2312" w:eastAsia="宋体" w:hAnsi="宋体" w:hint="eastAsia"/>
          <w:b/>
          <w:bCs/>
          <w:sz w:val="32"/>
          <w:szCs w:val="32"/>
        </w:rPr>
        <w:t>考察</w:t>
      </w:r>
      <w:r>
        <w:rPr>
          <w:rFonts w:ascii="宋体" w:cs="楷体_GB2312" w:eastAsia="宋体" w:hAnsi="宋体"/>
          <w:b/>
          <w:bCs/>
          <w:sz w:val="32"/>
          <w:szCs w:val="32"/>
        </w:rPr>
        <w:t>目标</w:t>
      </w:r>
    </w:p>
    <w:p>
      <w:pPr>
        <w:pStyle w:val="style0"/>
        <w:widowControl/>
        <w:ind w:firstLine="640" w:firstLineChars="200"/>
        <w:rPr>
          <w:rFonts w:ascii="宋体" w:cs="楷体_GB2312" w:eastAsia="宋体" w:hAnsi="宋体"/>
          <w:sz w:val="32"/>
          <w:szCs w:val="32"/>
        </w:rPr>
      </w:pPr>
      <w:r>
        <w:rPr>
          <w:rFonts w:ascii="宋体" w:cs="楷体_GB2312" w:eastAsia="宋体" w:hAnsi="宋体" w:hint="eastAsia"/>
          <w:sz w:val="32"/>
          <w:szCs w:val="32"/>
        </w:rPr>
        <w:t>提升科学素养，培养学生创新思维及创造力，提升团队协作和动手制作能力，挖掘学生发现问题及解决问题的潜能，训练陈述技巧，提升文字及口述表达能力。</w:t>
      </w:r>
    </w:p>
    <w:p>
      <w:pPr>
        <w:pStyle w:val="style0"/>
        <w:numPr>
          <w:ilvl w:val="0"/>
          <w:numId w:val="3"/>
        </w:numPr>
        <w:ind w:firstLine="643" w:firstLineChars="200"/>
        <w:rPr>
          <w:rFonts w:ascii="宋体" w:cs="黑体" w:eastAsia="宋体" w:hAnsi="宋体"/>
          <w:b/>
          <w:bCs/>
          <w:sz w:val="32"/>
          <w:szCs w:val="32"/>
        </w:rPr>
      </w:pPr>
      <w:r>
        <w:rPr>
          <w:rFonts w:ascii="宋体" w:cs="黑体" w:eastAsia="宋体" w:hAnsi="宋体" w:hint="eastAsia"/>
          <w:b/>
          <w:bCs/>
          <w:sz w:val="32"/>
          <w:szCs w:val="32"/>
        </w:rPr>
        <w:t>赛程设置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1.大赛设初赛和复赛两个阶段。其中初赛由各设区市科协负责具体组织实施；复赛由江西省科学技术馆负责组织实施。初赛以网络评审形式开展比赛，复赛以作品陈述、现场答辩、现场实验制作等形式开展比赛。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2.初赛报名网址：</w:t>
      </w:r>
    </w:p>
    <w:p>
      <w:pPr>
        <w:pStyle w:val="style0"/>
        <w:snapToGrid w:val="false"/>
        <w:spacing w:lineRule="exact" w:line="580"/>
        <w:ind w:firstLine="320" w:firstLineChars="100"/>
        <w:rPr>
          <w:rFonts w:ascii="宋体" w:cs="楷体_GB2312" w:eastAsia="宋体" w:hAnsi="宋体"/>
          <w:sz w:val="32"/>
          <w:szCs w:val="32"/>
        </w:rPr>
      </w:pPr>
      <w:r>
        <w:rPr>
          <w:rFonts w:ascii="宋体" w:cs="楷体_GB2312" w:eastAsia="宋体" w:hAnsi="宋体" w:hint="eastAsia"/>
          <w:sz w:val="32"/>
          <w:szCs w:val="32"/>
        </w:rPr>
        <w:t>（1）官方网站</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参赛团队登录大赛官方网站（https://kepudasai.cdstm.cn/）了解大赛详情、注册登录、提交参赛作品等。</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w:t>
      </w:r>
      <w:r>
        <w:rPr>
          <w:rFonts w:ascii="宋体" w:cs="楷体_GB2312" w:eastAsia="宋体" w:hAnsi="宋体"/>
          <w:sz w:val="32"/>
          <w:szCs w:val="32"/>
        </w:rPr>
        <w:t xml:space="preserve">  </w:t>
      </w:r>
      <w:r>
        <w:rPr>
          <w:rFonts w:ascii="宋体" w:cs="楷体_GB2312" w:eastAsia="宋体" w:hAnsi="宋体" w:hint="eastAsia"/>
          <w:sz w:val="32"/>
          <w:szCs w:val="32"/>
        </w:rPr>
        <w:t>（2）手机端</w:t>
      </w:r>
    </w:p>
    <w:p>
      <w:pPr>
        <w:pStyle w:val="style0"/>
        <w:widowControl/>
        <w:ind w:firstLine="664" w:firstLineChars="200"/>
        <w:jc w:val="left"/>
        <w:outlineLvl w:val="1"/>
        <w:rPr>
          <w:rFonts w:ascii="宋体" w:eastAsia="宋体" w:hAnsi="宋体"/>
          <w:spacing w:val="6"/>
          <w:sz w:val="32"/>
          <w:szCs w:val="32"/>
        </w:rPr>
      </w:pPr>
      <w:r>
        <w:rPr>
          <w:rFonts w:ascii="宋体" w:eastAsia="宋体" w:hAnsi="宋体" w:hint="eastAsia"/>
          <w:spacing w:val="6"/>
          <w:sz w:val="32"/>
          <w:szCs w:val="32"/>
        </w:rPr>
        <w:t>除大赛官网外，各参赛团队可通过微信扫码，登录大赛手机端注册，完成报名和比赛。</w:t>
      </w:r>
    </w:p>
    <w:p>
      <w:pPr>
        <w:pStyle w:val="style0"/>
        <w:widowControl/>
        <w:ind w:firstLine="667" w:firstLineChars="200"/>
        <w:jc w:val="center"/>
        <w:outlineLvl w:val="1"/>
        <w:rPr>
          <w:rFonts w:ascii="宋体" w:cs="楷体_GB2312" w:eastAsia="宋体" w:hAnsi="宋体"/>
          <w:b/>
          <w:bCs/>
          <w:sz w:val="32"/>
          <w:szCs w:val="32"/>
        </w:rPr>
      </w:pPr>
      <w:r>
        <w:rPr>
          <w:rFonts w:ascii="宋体" w:eastAsia="宋体" w:hAnsi="宋体" w:hint="eastAsia"/>
          <w:b/>
          <w:bCs/>
          <w:spacing w:val="6"/>
          <w:sz w:val="32"/>
          <w:szCs w:val="32"/>
        </w:rPr>
        <w:drawing>
          <wp:inline distL="0" distT="0" distB="0" distR="0">
            <wp:extent cx="2438400" cy="2438400"/>
            <wp:effectExtent l="0" t="0" r="0" b="0"/>
            <wp:docPr id="1028" name="图片 7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73"/>
                    <pic:cNvPicPr/>
                  </pic:nvPicPr>
                  <pic:blipFill>
                    <a:blip r:embed="rId2" cstate="print"/>
                    <a:srcRect l="0" t="0" r="0" b="0"/>
                    <a:stretch/>
                  </pic:blipFill>
                  <pic:spPr>
                    <a:xfrm rot="0">
                      <a:off x="0" y="0"/>
                      <a:ext cx="2438400" cy="2438400"/>
                    </a:xfrm>
                    <a:prstGeom prst="rect"/>
                  </pic:spPr>
                </pic:pic>
              </a:graphicData>
            </a:graphic>
          </wp:inline>
        </w:drawing>
      </w:r>
    </w:p>
    <w:p>
      <w:pPr>
        <w:pStyle w:val="style0"/>
        <w:rPr>
          <w:rFonts w:ascii="黑体" w:eastAsia="黑体" w:hAnsi="黑体"/>
          <w:sz w:val="28"/>
          <w:szCs w:val="28"/>
        </w:rPr>
      </w:pPr>
    </w:p>
    <w:p>
      <w:pPr>
        <w:pStyle w:val="style0"/>
        <w:numPr>
          <w:ilvl w:val="0"/>
          <w:numId w:val="3"/>
        </w:numPr>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比赛规则</w:t>
      </w:r>
    </w:p>
    <w:p>
      <w:pPr>
        <w:pStyle w:val="style0"/>
        <w:ind w:firstLine="640" w:firstLineChars="200"/>
        <w:rPr>
          <w:rFonts w:ascii="宋体" w:cs="楷体_GB2312" w:eastAsia="宋体" w:hAnsi="宋体"/>
          <w:sz w:val="32"/>
          <w:szCs w:val="32"/>
        </w:rPr>
      </w:pPr>
      <w:r>
        <w:rPr>
          <w:rFonts w:ascii="宋体" w:cs="楷体_GB2312" w:eastAsia="宋体" w:hAnsi="宋体" w:hint="eastAsia"/>
          <w:sz w:val="32"/>
          <w:szCs w:val="32"/>
        </w:rPr>
        <w:t>本命题共分初赛、复赛和决赛三个阶段，面向对象为全国高校在校学生，包括高职、大专、本科、研究生等，各环节规则如下：</w:t>
      </w:r>
    </w:p>
    <w:p>
      <w:pPr>
        <w:pStyle w:val="style0"/>
        <w:widowControl/>
        <w:ind w:firstLine="643" w:firstLineChars="200"/>
        <w:jc w:val="left"/>
        <w:outlineLvl w:val="1"/>
        <w:rPr>
          <w:rFonts w:ascii="宋体" w:cs="楷体_GB2312" w:eastAsia="宋体" w:hAnsi="宋体"/>
          <w:b/>
          <w:bCs/>
          <w:sz w:val="32"/>
          <w:szCs w:val="32"/>
        </w:rPr>
      </w:pPr>
    </w:p>
    <w:p>
      <w:pPr>
        <w:pStyle w:val="style0"/>
        <w:widowControl/>
        <w:ind w:firstLine="643" w:firstLineChars="200"/>
        <w:jc w:val="left"/>
        <w:outlineLvl w:val="1"/>
        <w:rPr>
          <w:rFonts w:ascii="宋体" w:cs="楷体_GB2312" w:eastAsia="宋体" w:hAnsi="宋体"/>
          <w:b/>
          <w:bCs/>
          <w:sz w:val="32"/>
          <w:szCs w:val="32"/>
        </w:rPr>
      </w:pPr>
      <w:r>
        <w:rPr>
          <w:rFonts w:ascii="宋体" w:cs="楷体_GB2312" w:eastAsia="宋体" w:hAnsi="宋体" w:hint="eastAsia"/>
          <w:b/>
          <w:bCs/>
          <w:sz w:val="32"/>
          <w:szCs w:val="32"/>
        </w:rPr>
        <w:t>（一）初赛</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各参赛队伍在指导老师指导下进行作品的设计、实验、制作，将方案上传到官方网站报名参加初赛。</w:t>
      </w:r>
    </w:p>
    <w:p>
      <w:pPr>
        <w:pStyle w:val="style0"/>
        <w:ind w:firstLine="640" w:firstLineChars="200"/>
        <w:rPr>
          <w:rFonts w:ascii="宋体" w:cs="楷体_GB2312" w:eastAsia="宋体" w:hAnsi="宋体"/>
          <w:sz w:val="32"/>
          <w:szCs w:val="32"/>
        </w:rPr>
      </w:pPr>
      <w:r>
        <w:rPr>
          <w:rFonts w:ascii="宋体" w:cs="楷体_GB2312" w:eastAsia="宋体" w:hAnsi="宋体" w:hint="eastAsia"/>
          <w:sz w:val="32"/>
          <w:szCs w:val="32"/>
        </w:rPr>
        <w:t>1．初赛提交物要求</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作品图文阐述，需简单明了，必须包含但不限于：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设计背景和目标；</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设计思路；</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材料清单和相关要求，包括软、硬件名称、类型等；</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制作过程，至少包含</w:t>
      </w:r>
      <w:r>
        <w:rPr>
          <w:rFonts w:ascii="宋体" w:cs="楷体_GB2312" w:eastAsia="宋体" w:hAnsi="宋体"/>
          <w:sz w:val="32"/>
          <w:szCs w:val="32"/>
        </w:rPr>
        <w:t>5</w:t>
      </w:r>
      <w:r>
        <w:rPr>
          <w:rFonts w:ascii="宋体" w:cs="楷体_GB2312" w:eastAsia="宋体" w:hAnsi="宋体" w:hint="eastAsia"/>
          <w:sz w:val="32"/>
          <w:szCs w:val="32"/>
        </w:rPr>
        <w:t>个步骤，每个步骤需配合图片和文字说明；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作品成果，包括外观图片、功能介绍、演示效果，并提供必要的使用说明；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f.</w:t>
      </w:r>
      <w:r>
        <w:rPr>
          <w:rFonts w:ascii="宋体" w:cs="楷体_GB2312" w:eastAsia="宋体" w:hAnsi="宋体" w:hint="eastAsia"/>
          <w:sz w:val="32"/>
          <w:szCs w:val="32"/>
        </w:rPr>
        <w:t>队伍成员介绍和工作分工说明。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（2）设计源文件（打包成</w:t>
      </w:r>
      <w:r>
        <w:rPr>
          <w:rFonts w:ascii="宋体" w:cs="楷体_GB2312" w:eastAsia="宋体" w:hAnsi="宋体"/>
          <w:sz w:val="32"/>
          <w:szCs w:val="32"/>
        </w:rPr>
        <w:t>rar</w:t>
      </w:r>
      <w:r>
        <w:rPr>
          <w:rFonts w:ascii="宋体" w:cs="楷体_GB2312" w:eastAsia="宋体" w:hAnsi="宋体" w:hint="eastAsia"/>
          <w:sz w:val="32"/>
          <w:szCs w:val="32"/>
        </w:rPr>
        <w:t>或</w:t>
      </w:r>
      <w:r>
        <w:rPr>
          <w:rFonts w:ascii="宋体" w:cs="楷体_GB2312" w:eastAsia="宋体" w:hAnsi="宋体"/>
          <w:sz w:val="32"/>
          <w:szCs w:val="32"/>
        </w:rPr>
        <w:t>zip</w:t>
      </w:r>
      <w:r>
        <w:rPr>
          <w:rFonts w:ascii="宋体" w:cs="楷体_GB2312" w:eastAsia="宋体" w:hAnsi="宋体" w:hint="eastAsia"/>
          <w:sz w:val="32"/>
          <w:szCs w:val="32"/>
        </w:rPr>
        <w:t>格式，大小不超过</w:t>
      </w:r>
      <w:r>
        <w:rPr>
          <w:rFonts w:ascii="宋体" w:cs="楷体_GB2312" w:eastAsia="宋体" w:hAnsi="宋体"/>
          <w:sz w:val="32"/>
          <w:szCs w:val="32"/>
        </w:rPr>
        <w:t>150M</w:t>
      </w:r>
      <w:r>
        <w:rPr>
          <w:rFonts w:ascii="宋体" w:cs="楷体_GB2312" w:eastAsia="宋体" w:hAnsi="宋体" w:hint="eastAsia"/>
          <w:sz w:val="32"/>
          <w:szCs w:val="32"/>
        </w:rPr>
        <w:t>）：如手绘完成，则需要拍照上传三视图、各尺寸标注，尽可能含有剖面图；如用作图软件制作需上传源文件，可使用</w:t>
      </w:r>
      <w:r>
        <w:rPr>
          <w:rFonts w:ascii="宋体" w:cs="楷体_GB2312" w:eastAsia="宋体" w:hAnsi="宋体"/>
          <w:sz w:val="32"/>
          <w:szCs w:val="32"/>
        </w:rPr>
        <w:t>Rhino</w:t>
      </w:r>
      <w:r>
        <w:rPr>
          <w:rFonts w:ascii="宋体" w:cs="楷体_GB2312" w:eastAsia="宋体" w:hAnsi="宋体" w:hint="eastAsia"/>
          <w:sz w:val="32"/>
          <w:szCs w:val="32"/>
        </w:rPr>
        <w:t>、</w:t>
      </w:r>
      <w:r>
        <w:rPr>
          <w:rFonts w:ascii="宋体" w:cs="楷体_GB2312" w:eastAsia="宋体" w:hAnsi="宋体"/>
          <w:sz w:val="32"/>
          <w:szCs w:val="32"/>
        </w:rPr>
        <w:t>UG</w:t>
      </w:r>
      <w:r>
        <w:rPr>
          <w:rFonts w:ascii="宋体" w:cs="楷体_GB2312" w:eastAsia="宋体" w:hAnsi="宋体" w:hint="eastAsia"/>
          <w:sz w:val="32"/>
          <w:szCs w:val="32"/>
        </w:rPr>
        <w:t>、</w:t>
      </w:r>
      <w:r>
        <w:rPr>
          <w:rFonts w:ascii="宋体" w:cs="楷体_GB2312" w:eastAsia="宋体" w:hAnsi="宋体"/>
          <w:sz w:val="32"/>
          <w:szCs w:val="32"/>
        </w:rPr>
        <w:t>3DMAX</w:t>
      </w:r>
      <w:r>
        <w:rPr>
          <w:rFonts w:ascii="宋体" w:cs="楷体_GB2312" w:eastAsia="宋体" w:hAnsi="宋体" w:hint="eastAsia"/>
          <w:sz w:val="32"/>
          <w:szCs w:val="32"/>
        </w:rPr>
        <w:t>、</w:t>
      </w:r>
      <w:r>
        <w:rPr>
          <w:rFonts w:ascii="宋体" w:cs="楷体_GB2312" w:eastAsia="宋体" w:hAnsi="宋体"/>
          <w:sz w:val="32"/>
          <w:szCs w:val="32"/>
        </w:rPr>
        <w:t>CAD</w:t>
      </w:r>
      <w:r>
        <w:rPr>
          <w:rFonts w:ascii="宋体" w:cs="楷体_GB2312" w:eastAsia="宋体" w:hAnsi="宋体" w:hint="eastAsia"/>
          <w:sz w:val="32"/>
          <w:szCs w:val="32"/>
        </w:rPr>
        <w:t>、</w:t>
      </w:r>
      <w:r>
        <w:rPr>
          <w:rFonts w:ascii="宋体" w:cs="楷体_GB2312" w:eastAsia="宋体" w:hAnsi="宋体"/>
          <w:sz w:val="32"/>
          <w:szCs w:val="32"/>
        </w:rPr>
        <w:t>Solidworks</w:t>
      </w:r>
      <w:r>
        <w:rPr>
          <w:rFonts w:ascii="宋体" w:cs="楷体_GB2312" w:eastAsia="宋体" w:hAnsi="宋体" w:hint="eastAsia"/>
          <w:sz w:val="32"/>
          <w:szCs w:val="32"/>
        </w:rPr>
        <w:t>、</w:t>
      </w:r>
      <w:r>
        <w:rPr>
          <w:rFonts w:ascii="宋体" w:cs="楷体_GB2312" w:eastAsia="宋体" w:hAnsi="宋体"/>
          <w:sz w:val="32"/>
          <w:szCs w:val="32"/>
        </w:rPr>
        <w:t>AI</w:t>
      </w:r>
      <w:r>
        <w:rPr>
          <w:rFonts w:ascii="宋体" w:cs="楷体_GB2312" w:eastAsia="宋体" w:hAnsi="宋体" w:hint="eastAsia"/>
          <w:sz w:val="32"/>
          <w:szCs w:val="32"/>
        </w:rPr>
        <w:t>或</w:t>
      </w:r>
      <w:r>
        <w:rPr>
          <w:rFonts w:ascii="宋体" w:cs="楷体_GB2312" w:eastAsia="宋体" w:hAnsi="宋体"/>
          <w:sz w:val="32"/>
          <w:szCs w:val="32"/>
        </w:rPr>
        <w:t>CDR</w:t>
      </w:r>
      <w:r>
        <w:rPr>
          <w:rFonts w:ascii="宋体" w:cs="楷体_GB2312" w:eastAsia="宋体" w:hAnsi="宋体" w:hint="eastAsia"/>
          <w:sz w:val="32"/>
          <w:szCs w:val="32"/>
        </w:rPr>
        <w:t>软件，需要含参数，并尽可能的完成内部结构的合理设计。</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（3）作品视频</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分钟以内，</w:t>
      </w:r>
      <w:r>
        <w:rPr>
          <w:rFonts w:ascii="宋体" w:cs="楷体_GB2312" w:eastAsia="宋体" w:hAnsi="宋体"/>
          <w:sz w:val="32"/>
          <w:szCs w:val="32"/>
        </w:rPr>
        <w:t xml:space="preserve"> MP4</w:t>
      </w:r>
      <w:r>
        <w:rPr>
          <w:rFonts w:ascii="宋体" w:cs="楷体_GB2312" w:eastAsia="宋体" w:hAnsi="宋体" w:hint="eastAsia"/>
          <w:sz w:val="32"/>
          <w:szCs w:val="32"/>
        </w:rPr>
        <w:t>、</w:t>
      </w:r>
      <w:r>
        <w:rPr>
          <w:rFonts w:ascii="宋体" w:cs="楷体_GB2312" w:eastAsia="宋体" w:hAnsi="宋体"/>
          <w:sz w:val="32"/>
          <w:szCs w:val="32"/>
        </w:rPr>
        <w:t>AVI</w:t>
      </w:r>
      <w:r>
        <w:rPr>
          <w:rFonts w:ascii="宋体" w:cs="楷体_GB2312" w:eastAsia="宋体" w:hAnsi="宋体" w:hint="eastAsia"/>
          <w:sz w:val="32"/>
          <w:szCs w:val="32"/>
        </w:rPr>
        <w:t>、</w:t>
      </w:r>
      <w:r>
        <w:rPr>
          <w:rFonts w:ascii="宋体" w:cs="楷体_GB2312" w:eastAsia="宋体" w:hAnsi="宋体"/>
          <w:sz w:val="32"/>
          <w:szCs w:val="32"/>
        </w:rPr>
        <w:t>MOV</w:t>
      </w:r>
      <w:r>
        <w:rPr>
          <w:rFonts w:ascii="宋体" w:cs="楷体_GB2312" w:eastAsia="宋体" w:hAnsi="宋体" w:hint="eastAsia"/>
          <w:sz w:val="32"/>
          <w:szCs w:val="32"/>
        </w:rPr>
        <w:t>或</w:t>
      </w:r>
      <w:r>
        <w:rPr>
          <w:rFonts w:ascii="宋体" w:cs="楷体_GB2312" w:eastAsia="宋体" w:hAnsi="宋体"/>
          <w:sz w:val="32"/>
          <w:szCs w:val="32"/>
        </w:rPr>
        <w:t>FLV</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包括但不限于重要制作过程、作品操作和演示过程等。</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（4）参赛承诺和声明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PDF格式，大小10M以内；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特别提醒：</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a.提交作品不得是参加过其他公开比赛的作品，不得是本大赛往届获奖作品。</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b.大赛组委会将对提交的参赛作品进行抽样检查，重点对作品查新、原创性等进行审核。如有违规，一经查实，取消参赛资格。</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2．初赛评判标准</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为更好的贯彻公平、公正、公开的宗旨，评审打分去掉最高和最低分，再算平均分进行统计。评审委员会专家根据科学性、创新性、实用性、美观性等因素综合考虑进行评判，评选出入围队伍。</w:t>
      </w:r>
    </w:p>
    <w:p>
      <w:pPr>
        <w:pStyle w:val="style0"/>
        <w:widowControl/>
        <w:jc w:val="left"/>
        <w:outlineLvl w:val="1"/>
        <w:rPr>
          <w:rFonts w:ascii="宋体" w:cs="楷体_GB2312" w:eastAsia="宋体" w:hAnsi="宋体"/>
          <w:b/>
          <w:bCs/>
          <w:sz w:val="32"/>
          <w:szCs w:val="32"/>
        </w:rPr>
      </w:pPr>
    </w:p>
    <w:p>
      <w:pPr>
        <w:pStyle w:val="style0"/>
        <w:widowControl/>
        <w:jc w:val="left"/>
        <w:outlineLvl w:val="1"/>
        <w:rPr>
          <w:rFonts w:ascii="宋体" w:cs="楷体_GB2312" w:eastAsia="宋体" w:hAnsi="宋体"/>
          <w:b/>
          <w:bCs/>
          <w:sz w:val="32"/>
          <w:szCs w:val="32"/>
        </w:rPr>
      </w:pPr>
    </w:p>
    <w:p>
      <w:pPr>
        <w:pStyle w:val="style0"/>
        <w:widowControl/>
        <w:ind w:firstLine="643" w:firstLineChars="200"/>
        <w:jc w:val="left"/>
        <w:outlineLvl w:val="1"/>
        <w:rPr>
          <w:rFonts w:ascii="宋体" w:cs="楷体_GB2312" w:eastAsia="宋体" w:hAnsi="宋体"/>
          <w:b/>
          <w:bCs/>
          <w:sz w:val="32"/>
          <w:szCs w:val="32"/>
        </w:rPr>
      </w:pPr>
      <w:r>
        <w:rPr>
          <w:rFonts w:ascii="宋体" w:cs="楷体_GB2312" w:eastAsia="宋体" w:hAnsi="宋体" w:hint="eastAsia"/>
          <w:b/>
          <w:bCs/>
          <w:sz w:val="32"/>
          <w:szCs w:val="32"/>
        </w:rPr>
        <w:t>（二）复赛</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复赛在初赛考察基础上，采用现场讲解、作品展示的方式进行评审。由专家提问后给出最终分数。主要考察参赛队伍设计制作作品能力、现场口述表达能力、以及舞台艺术表演能力（演示形式不限）。</w:t>
      </w:r>
    </w:p>
    <w:p>
      <w:pPr>
        <w:pStyle w:val="style0"/>
        <w:numPr>
          <w:ilvl w:val="0"/>
          <w:numId w:val="4"/>
        </w:numPr>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复赛提交物要求</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PDF</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作品图文阐述，需简单明了，必须包含但不限于：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（1）设计背景和目标；</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（2）设计思路；</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（3）材料清单和相关要求，包括软、硬件名称、类型等；</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（4）制作过程，至少包含</w:t>
      </w:r>
      <w:r>
        <w:rPr>
          <w:rFonts w:ascii="宋体" w:cs="楷体_GB2312" w:eastAsia="宋体" w:hAnsi="宋体"/>
          <w:sz w:val="32"/>
          <w:szCs w:val="32"/>
        </w:rPr>
        <w:t>5</w:t>
      </w:r>
      <w:r>
        <w:rPr>
          <w:rFonts w:ascii="宋体" w:cs="楷体_GB2312" w:eastAsia="宋体" w:hAnsi="宋体" w:hint="eastAsia"/>
          <w:sz w:val="32"/>
          <w:szCs w:val="32"/>
        </w:rPr>
        <w:t>个步骤，每个步骤需配合图片和文字说明；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（5）作品成果，包括外观图片、功能介绍、演示效果，并提供必要的使用说明；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（6）队伍成员介绍和工作分工说明。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（7）视频文件，包括但不限于重要制作过程、作品操作和演示过程等。5分钟以内，MP4、AVI、MOV或FLV格式，大小100M以内。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特别提醒：</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a</w:t>
      </w:r>
      <w:r>
        <w:rPr>
          <w:rFonts w:ascii="宋体" w:cs="楷体_GB2312" w:eastAsia="宋体" w:hAnsi="宋体"/>
          <w:sz w:val="32"/>
          <w:szCs w:val="32"/>
        </w:rPr>
        <w:t>.提交作品</w:t>
      </w:r>
      <w:r>
        <w:rPr>
          <w:rFonts w:ascii="宋体" w:cs="楷体_GB2312" w:eastAsia="宋体" w:hAnsi="宋体" w:hint="eastAsia"/>
          <w:sz w:val="32"/>
          <w:szCs w:val="32"/>
        </w:rPr>
        <w:t>不得是参加过其他公开比赛的作品。</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widowControl/>
        <w:ind w:firstLine="640" w:firstLineChars="200"/>
        <w:jc w:val="left"/>
        <w:outlineLvl w:val="1"/>
        <w:rPr>
          <w:rFonts w:ascii="宋体" w:cs="楷体_GB2312" w:eastAsia="宋体" w:hAnsi="宋体"/>
          <w:b/>
          <w:bCs/>
          <w:sz w:val="32"/>
          <w:szCs w:val="32"/>
        </w:rPr>
      </w:pPr>
      <w:r>
        <w:rPr>
          <w:rFonts w:ascii="宋体" w:cs="楷体_GB2312" w:eastAsia="宋体" w:hAnsi="宋体"/>
          <w:sz w:val="32"/>
          <w:szCs w:val="32"/>
        </w:rPr>
        <w:t>2</w:t>
      </w:r>
      <w:r>
        <w:rPr>
          <w:rFonts w:ascii="宋体" w:cs="楷体_GB2312" w:eastAsia="宋体" w:hAnsi="宋体"/>
          <w:b/>
          <w:bCs/>
          <w:sz w:val="32"/>
          <w:szCs w:val="32"/>
        </w:rPr>
        <w:t xml:space="preserve">. </w:t>
      </w:r>
      <w:r>
        <w:rPr>
          <w:rFonts w:ascii="宋体" w:cs="楷体_GB2312" w:eastAsia="宋体" w:hAnsi="宋体" w:hint="eastAsia"/>
          <w:b/>
          <w:bCs/>
          <w:sz w:val="32"/>
          <w:szCs w:val="32"/>
        </w:rPr>
        <w:t>限制条件</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）比赛现场提供LED屏（或投影设备）、电源及基本文具（见下表）。其它需要的比赛用品需由参赛选手自行解决。</w:t>
      </w:r>
    </w:p>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表1-文具清单</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96"/>
        <w:gridCol w:w="3361"/>
        <w:gridCol w:w="1268"/>
        <w:gridCol w:w="2071"/>
      </w:tblGrid>
      <w:tr>
        <w:trPr/>
        <w:tc>
          <w:tcPr>
            <w:tcW w:w="1596"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序号</w:t>
            </w:r>
          </w:p>
        </w:tc>
        <w:tc>
          <w:tcPr>
            <w:tcW w:w="336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材料</w:t>
            </w:r>
          </w:p>
        </w:tc>
        <w:tc>
          <w:tcPr>
            <w:tcW w:w="1268"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序号</w:t>
            </w:r>
          </w:p>
        </w:tc>
        <w:tc>
          <w:tcPr>
            <w:tcW w:w="207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材料</w:t>
            </w:r>
          </w:p>
        </w:tc>
      </w:tr>
      <w:tr>
        <w:tblPrEx/>
        <w:trPr/>
        <w:tc>
          <w:tcPr>
            <w:tcW w:w="1596"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1</w:t>
            </w:r>
          </w:p>
        </w:tc>
        <w:tc>
          <w:tcPr>
            <w:tcW w:w="336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铅笔</w:t>
            </w:r>
          </w:p>
        </w:tc>
        <w:tc>
          <w:tcPr>
            <w:tcW w:w="1268"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4</w:t>
            </w:r>
          </w:p>
        </w:tc>
        <w:tc>
          <w:tcPr>
            <w:tcW w:w="207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橡皮</w:t>
            </w:r>
          </w:p>
        </w:tc>
      </w:tr>
      <w:tr>
        <w:tblPrEx/>
        <w:trPr/>
        <w:tc>
          <w:tcPr>
            <w:tcW w:w="1596"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2</w:t>
            </w:r>
          </w:p>
        </w:tc>
        <w:tc>
          <w:tcPr>
            <w:tcW w:w="336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圆珠笔</w:t>
            </w:r>
          </w:p>
        </w:tc>
        <w:tc>
          <w:tcPr>
            <w:tcW w:w="1268"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5</w:t>
            </w:r>
          </w:p>
        </w:tc>
        <w:tc>
          <w:tcPr>
            <w:tcW w:w="207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白板笔</w:t>
            </w:r>
          </w:p>
        </w:tc>
      </w:tr>
      <w:tr>
        <w:tblPrEx/>
        <w:trPr/>
        <w:tc>
          <w:tcPr>
            <w:tcW w:w="1596"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3</w:t>
            </w:r>
          </w:p>
        </w:tc>
        <w:tc>
          <w:tcPr>
            <w:tcW w:w="336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直尺、三角板、圆规</w:t>
            </w:r>
          </w:p>
        </w:tc>
        <w:tc>
          <w:tcPr>
            <w:tcW w:w="1268"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6</w:t>
            </w:r>
          </w:p>
        </w:tc>
        <w:tc>
          <w:tcPr>
            <w:tcW w:w="2071" w:type="dxa"/>
            <w:tcBorders/>
          </w:tcPr>
          <w:p>
            <w:pPr>
              <w:pStyle w:val="style0"/>
              <w:widowControl/>
              <w:jc w:val="center"/>
              <w:outlineLvl w:val="1"/>
              <w:rPr>
                <w:rFonts w:ascii="宋体" w:cs="楷体_GB2312" w:eastAsia="宋体" w:hAnsi="宋体"/>
                <w:sz w:val="32"/>
                <w:szCs w:val="32"/>
              </w:rPr>
            </w:pPr>
            <w:r>
              <w:rPr>
                <w:rFonts w:ascii="宋体" w:cs="楷体_GB2312" w:eastAsia="宋体" w:hAnsi="宋体" w:hint="eastAsia"/>
                <w:sz w:val="32"/>
                <w:szCs w:val="32"/>
              </w:rPr>
              <w:t>白板擦</w:t>
            </w:r>
          </w:p>
        </w:tc>
      </w:tr>
    </w:tbl>
    <w:p>
      <w:pPr>
        <w:pStyle w:val="style0"/>
        <w:widowControl/>
        <w:jc w:val="left"/>
        <w:outlineLvl w:val="1"/>
        <w:rPr>
          <w:rFonts w:ascii="宋体" w:cs="楷体_GB2312" w:eastAsia="宋体" w:hAnsi="宋体"/>
          <w:sz w:val="32"/>
          <w:szCs w:val="32"/>
        </w:rPr>
      </w:pPr>
      <w:r>
        <w:rPr>
          <w:rFonts w:ascii="宋体" w:cs="楷体_GB2312" w:eastAsia="宋体" w:hAnsi="宋体" w:hint="eastAsia"/>
          <w:sz w:val="32"/>
          <w:szCs w:val="32"/>
        </w:rPr>
        <w:t>（2）陈述形式说明：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作品陈述不设人数限制，凡报名参赛队选手均可参加。（不允许指导老师参与）；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widowControl/>
        <w:ind w:firstLine="640" w:firstLineChars="200"/>
        <w:jc w:val="left"/>
        <w:outlineLvl w:val="1"/>
        <w:rPr>
          <w:rFonts w:ascii="宋体" w:cs="楷体_GB2312" w:eastAsia="宋体" w:hAnsi="宋体"/>
          <w:b/>
          <w:bCs/>
          <w:sz w:val="32"/>
          <w:szCs w:val="32"/>
        </w:rPr>
      </w:pPr>
      <w:r>
        <w:rPr>
          <w:rFonts w:ascii="宋体" w:cs="楷体_GB2312" w:eastAsia="宋体" w:hAnsi="宋体" w:hint="eastAsia"/>
          <w:sz w:val="32"/>
          <w:szCs w:val="32"/>
        </w:rPr>
        <w:t>3</w:t>
      </w:r>
      <w:r>
        <w:rPr>
          <w:rFonts w:ascii="宋体" w:cs="楷体_GB2312" w:eastAsia="宋体" w:hAnsi="宋体" w:hint="eastAsia"/>
          <w:b/>
          <w:bCs/>
          <w:sz w:val="32"/>
          <w:szCs w:val="32"/>
        </w:rPr>
        <w:t>.准备阶段</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（1）指导老师抽取选手抽签顺序，若一人带多个队伍则默认按照抽到的号码顺序指定给第1队</w:t>
      </w:r>
      <w:r>
        <w:rPr>
          <w:rFonts w:ascii="宋体" w:cs="楷体_GB2312" w:eastAsia="宋体" w:hAnsi="宋体" w:hint="eastAsia"/>
          <w:sz w:val="32"/>
          <w:szCs w:val="32"/>
          <w:lang w:eastAsia="zh-CN"/>
        </w:rPr>
        <w:t>、</w:t>
      </w:r>
      <w:r>
        <w:rPr>
          <w:rFonts w:ascii="宋体" w:cs="楷体_GB2312" w:eastAsia="宋体" w:hAnsi="宋体" w:hint="eastAsia"/>
          <w:sz w:val="32"/>
          <w:szCs w:val="32"/>
        </w:rPr>
        <w:t>第2</w:t>
      </w:r>
      <w:r>
        <w:rPr>
          <w:rFonts w:ascii="宋体" w:cs="楷体_GB2312" w:eastAsia="宋体" w:hAnsi="宋体" w:hint="eastAsia"/>
          <w:sz w:val="32"/>
          <w:szCs w:val="32"/>
          <w:lang w:eastAsia="zh-CN"/>
        </w:rPr>
        <w:t>队、</w:t>
      </w:r>
      <w:r>
        <w:rPr>
          <w:rFonts w:ascii="宋体" w:cs="楷体_GB2312" w:eastAsia="宋体" w:hAnsi="宋体" w:hint="eastAsia"/>
          <w:sz w:val="32"/>
          <w:szCs w:val="32"/>
        </w:rPr>
        <w:t>第3队。以此类推（例如指导老师抽到4号</w:t>
      </w:r>
      <w:r>
        <w:rPr>
          <w:rFonts w:ascii="宋体" w:cs="楷体_GB2312" w:eastAsia="宋体" w:hAnsi="宋体" w:hint="eastAsia"/>
          <w:sz w:val="32"/>
          <w:szCs w:val="32"/>
          <w:lang w:eastAsia="zh-CN"/>
        </w:rPr>
        <w:t>、</w:t>
      </w:r>
      <w:r>
        <w:rPr>
          <w:rFonts w:ascii="宋体" w:cs="楷体_GB2312" w:eastAsia="宋体" w:hAnsi="宋体" w:hint="eastAsia"/>
          <w:sz w:val="32"/>
          <w:szCs w:val="32"/>
        </w:rPr>
        <w:t>1号</w:t>
      </w:r>
      <w:r>
        <w:rPr>
          <w:rFonts w:ascii="宋体" w:cs="楷体_GB2312" w:eastAsia="宋体" w:hAnsi="宋体" w:hint="eastAsia"/>
          <w:sz w:val="32"/>
          <w:szCs w:val="32"/>
          <w:lang w:eastAsia="zh-CN"/>
        </w:rPr>
        <w:t>、</w:t>
      </w:r>
      <w:r>
        <w:rPr>
          <w:rFonts w:ascii="宋体" w:cs="楷体_GB2312" w:eastAsia="宋体" w:hAnsi="宋体" w:hint="eastAsia"/>
          <w:sz w:val="32"/>
          <w:szCs w:val="32"/>
        </w:rPr>
        <w:t>8号。则第1队的抽签顺序为4，第2队的抽签顺序为1，第3队的抽签顺序为8）。</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（2）选手按指导老师抽到的抽签号码，依次派出代表上台抽取比赛顺序签。</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（3）所有选手及指导老师按现场工作人员要求在指定位置就坐。</w:t>
      </w:r>
    </w:p>
    <w:p>
      <w:pPr>
        <w:pStyle w:val="style0"/>
        <w:widowControl/>
        <w:ind w:firstLine="640" w:firstLineChars="200"/>
        <w:jc w:val="left"/>
        <w:outlineLvl w:val="1"/>
        <w:rPr>
          <w:rFonts w:ascii="宋体" w:cs="楷体_GB2312" w:eastAsia="宋体" w:hAnsi="宋体"/>
          <w:b/>
          <w:bCs/>
          <w:sz w:val="32"/>
          <w:szCs w:val="32"/>
        </w:rPr>
      </w:pPr>
      <w:r>
        <w:rPr>
          <w:rFonts w:ascii="宋体" w:cs="楷体_GB2312" w:eastAsia="宋体" w:hAnsi="宋体" w:hint="eastAsia"/>
          <w:sz w:val="32"/>
          <w:szCs w:val="32"/>
        </w:rPr>
        <w:t>4.</w:t>
      </w:r>
      <w:r>
        <w:rPr>
          <w:rFonts w:ascii="宋体" w:cs="楷体_GB2312" w:eastAsia="宋体" w:hAnsi="宋体" w:hint="eastAsia"/>
          <w:b/>
          <w:bCs/>
          <w:sz w:val="32"/>
          <w:szCs w:val="32"/>
        </w:rPr>
        <w:t>比赛阶段</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（1）比赛开始时，由我馆工作人员提前唤后两队比赛选手做好准备。选手在候场区准备时严禁发出声音干扰比赛秩序。未及时上场的视为放弃比赛资格。</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（2）比赛过程由选手自行控制PPT，现场白板作图。</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（3）选手上台讲解作品的设计灵感、创新点、实用性、遵循的设计美学与科学原理。需与本次大赛要求的契合（需涵盖安全或环保，可拓展。共7分钟）。</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（4）专家评委根据选手阐述及作品审查之后对选手进行现场答辩。答辩环节单个问题仅允许一名选手回答。另一名选手可在选手作答时在白板画图辅助评委理解选手设计思路或原理（共8分钟）。</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（5）专家评委现场打分，下一队选手上场/中场休息/统计分数与排名。</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5</w:t>
      </w:r>
      <w:r>
        <w:rPr>
          <w:rFonts w:ascii="宋体" w:cs="楷体_GB2312" w:eastAsia="宋体" w:hAnsi="宋体"/>
          <w:sz w:val="32"/>
          <w:szCs w:val="32"/>
        </w:rPr>
        <w:t xml:space="preserve">. </w:t>
      </w:r>
      <w:r>
        <w:rPr>
          <w:rFonts w:ascii="宋体" w:cs="楷体_GB2312" w:eastAsia="宋体" w:hAnsi="宋体" w:hint="eastAsia"/>
          <w:b/>
          <w:bCs/>
          <w:sz w:val="32"/>
          <w:szCs w:val="32"/>
        </w:rPr>
        <w:t>评审标准</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参赛队伍陈述完毕后，评委从科学性、创新性、实用性、美观性、完整度、答辩表现等方面进行打分并确定排名。如遇涉及获奖等次的同分情况，由评委现场对同分作品投票或打分决定最终排名。</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专家遵循回避原则，如遇本单位参赛队伍作品不打分。评分遵循去最高分和最低分后统计平均分。</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6.</w:t>
      </w:r>
      <w:r>
        <w:rPr>
          <w:rFonts w:ascii="宋体" w:cs="楷体_GB2312" w:eastAsia="宋体" w:hAnsi="宋体" w:hint="eastAsia"/>
          <w:b/>
          <w:bCs/>
          <w:sz w:val="32"/>
          <w:szCs w:val="32"/>
        </w:rPr>
        <w:t>比赛结束</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大赛监审委员会处理申诉（或没有申诉情况），并确认最终成绩后，比赛结束，参赛选手及指导老师按要求有序疏散。</w:t>
      </w:r>
    </w:p>
    <w:p>
      <w:pPr>
        <w:pStyle w:val="style0"/>
        <w:widowControl/>
        <w:tabs>
          <w:tab w:val="left" w:leader="none" w:pos="737"/>
        </w:tabs>
        <w:ind w:left="640"/>
        <w:jc w:val="left"/>
        <w:outlineLvl w:val="1"/>
        <w:rPr>
          <w:rFonts w:ascii="宋体" w:cs="楷体_GB2312" w:eastAsia="宋体" w:hAnsi="宋体"/>
          <w:sz w:val="32"/>
          <w:szCs w:val="32"/>
        </w:rPr>
      </w:pPr>
      <w:r>
        <w:rPr>
          <w:rFonts w:ascii="宋体" w:cs="楷体_GB2312" w:eastAsia="宋体" w:hAnsi="宋体" w:hint="eastAsia"/>
          <w:sz w:val="32"/>
          <w:szCs w:val="32"/>
        </w:rPr>
        <w:t>7.</w:t>
      </w:r>
      <w:r>
        <w:rPr>
          <w:rFonts w:ascii="宋体" w:cs="楷体_GB2312" w:eastAsia="宋体" w:hAnsi="宋体" w:hint="eastAsia"/>
          <w:b/>
          <w:bCs/>
          <w:sz w:val="32"/>
          <w:szCs w:val="32"/>
        </w:rPr>
        <w:t>最终成绩（排名规则）</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（1）全部参赛选手完成所有比赛流程后，最终排名按总分由高到低排列。</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（2）若出现同分情况，则由评委向同分选手进行答辩。以最终评分高低排名。</w:t>
      </w:r>
    </w:p>
    <w:p>
      <w:pPr>
        <w:pStyle w:val="style0"/>
        <w:ind w:firstLine="643" w:firstLineChars="200"/>
        <w:rPr>
          <w:rFonts w:ascii="宋体" w:cs="楷体_GB2312" w:eastAsia="宋体" w:hAnsi="宋体"/>
          <w:b/>
          <w:bCs/>
          <w:sz w:val="32"/>
          <w:szCs w:val="32"/>
        </w:rPr>
      </w:pPr>
      <w:r>
        <w:rPr>
          <w:rFonts w:ascii="宋体" w:cs="楷体_GB2312" w:eastAsia="宋体" w:hAnsi="宋体" w:hint="eastAsia"/>
          <w:b/>
          <w:bCs/>
          <w:sz w:val="32"/>
          <w:szCs w:val="32"/>
        </w:rPr>
        <w:t>8.纪律要求</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（1）参赛选手</w:t>
      </w:r>
      <w:r>
        <w:rPr>
          <w:rFonts w:ascii="宋体" w:cs="楷体_GB2312" w:eastAsia="宋体" w:hAnsi="宋体" w:hint="eastAsia"/>
          <w:sz w:val="32"/>
          <w:szCs w:val="32"/>
          <w:lang w:eastAsia="zh-CN"/>
        </w:rPr>
        <w:t>及指导老师</w:t>
      </w:r>
      <w:r>
        <w:rPr>
          <w:rFonts w:ascii="宋体" w:cs="楷体_GB2312" w:eastAsia="宋体" w:hAnsi="宋体" w:hint="eastAsia"/>
          <w:sz w:val="32"/>
          <w:szCs w:val="32"/>
        </w:rPr>
        <w:t>，携带相关身份证件（包括但不限于准赛证、指导老师证）接受工作人员安检进场。</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（2）选手坐席与指导老师坐席分开，不得私自调换位置。</w:t>
      </w:r>
    </w:p>
    <w:p>
      <w:pPr>
        <w:pStyle w:val="style0"/>
        <w:widowControl/>
        <w:ind w:firstLine="640" w:firstLineChars="200"/>
        <w:jc w:val="left"/>
        <w:rPr>
          <w:rFonts w:ascii="宋体" w:cs="楷体_GB2312" w:eastAsia="宋体" w:hAnsi="宋体"/>
          <w:sz w:val="32"/>
          <w:szCs w:val="32"/>
        </w:rPr>
      </w:pPr>
      <w:r>
        <w:rPr>
          <w:rFonts w:ascii="宋体" w:cs="楷体_GB2312" w:eastAsia="宋体" w:hAnsi="宋体" w:hint="eastAsia"/>
          <w:sz w:val="32"/>
          <w:szCs w:val="32"/>
        </w:rPr>
        <w:t>（3</w:t>
      </w:r>
      <w:r>
        <w:rPr>
          <w:rFonts w:ascii="宋体" w:cs="楷体_GB2312" w:eastAsia="宋体" w:hAnsi="宋体"/>
          <w:sz w:val="32"/>
          <w:szCs w:val="32"/>
        </w:rPr>
        <w:t>)</w:t>
      </w:r>
      <w:r>
        <w:rPr>
          <w:rFonts w:ascii="宋体" w:cs="楷体_GB2312" w:eastAsia="宋体" w:hAnsi="宋体" w:hint="eastAsia"/>
          <w:sz w:val="32"/>
          <w:szCs w:val="32"/>
        </w:rPr>
        <w:t>比赛开始时，由我馆工作人员提前唤后两队比赛选手做好准备。选手在候场区准备时严禁发出声音干扰比赛秩序。未及时上场的视为放弃比赛资格。</w:t>
      </w:r>
    </w:p>
    <w:p>
      <w:pPr>
        <w:pStyle w:val="style0"/>
        <w:widowControl/>
        <w:ind w:firstLine="643" w:firstLineChars="200"/>
        <w:jc w:val="left"/>
        <w:rPr>
          <w:rFonts w:ascii="宋体" w:cs="楷体_GB2312" w:eastAsia="宋体" w:hAnsi="宋体"/>
          <w:sz w:val="32"/>
          <w:szCs w:val="32"/>
        </w:rPr>
      </w:pPr>
      <w:r>
        <w:rPr>
          <w:rFonts w:ascii="宋体" w:cs="楷体_GB2312" w:eastAsia="宋体" w:hAnsi="宋体" w:hint="eastAsia"/>
          <w:b/>
          <w:bCs/>
          <w:sz w:val="32"/>
          <w:szCs w:val="32"/>
        </w:rPr>
        <w:t>（三）决赛</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决赛在复赛考察基础上，采用现场演示、作品展示和提问方式进行评审。考察参赛队伍设计制作作品能力、现场口述表达能力、以及舞台艺术表演能力（演示形式不限）。</w:t>
      </w:r>
    </w:p>
    <w:p>
      <w:pPr>
        <w:pStyle w:val="style0"/>
        <w:widowControl/>
        <w:ind w:firstLine="640" w:firstLineChars="200"/>
        <w:jc w:val="left"/>
        <w:outlineLvl w:val="1"/>
        <w:rPr>
          <w:rFonts w:ascii="宋体" w:cs="楷体_GB2312" w:eastAsia="宋体" w:hAnsi="宋体"/>
          <w:b/>
          <w:bCs/>
          <w:sz w:val="32"/>
          <w:szCs w:val="32"/>
        </w:rPr>
      </w:pPr>
      <w:r>
        <w:rPr>
          <w:rFonts w:ascii="宋体" w:cs="楷体_GB2312" w:eastAsia="宋体" w:hAnsi="宋体"/>
          <w:sz w:val="32"/>
          <w:szCs w:val="32"/>
        </w:rPr>
        <w:t xml:space="preserve">1. </w:t>
      </w:r>
      <w:r>
        <w:rPr>
          <w:rFonts w:ascii="宋体" w:cs="楷体_GB2312" w:eastAsia="宋体" w:hAnsi="宋体" w:hint="eastAsia"/>
          <w:b/>
          <w:bCs/>
          <w:sz w:val="32"/>
          <w:szCs w:val="32"/>
        </w:rPr>
        <w:t>各决赛队伍提交的内容包括：</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）作品方案（同初赛要求）；</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）作品视频（同初赛要求）；</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（3）展示</w:t>
      </w:r>
      <w:r>
        <w:rPr>
          <w:rFonts w:ascii="宋体" w:cs="楷体_GB2312" w:eastAsia="宋体" w:hAnsi="宋体"/>
          <w:sz w:val="32"/>
          <w:szCs w:val="32"/>
        </w:rPr>
        <w:t>PPT</w:t>
      </w:r>
      <w:r>
        <w:rPr>
          <w:rFonts w:ascii="宋体" w:cs="楷体_GB2312" w:eastAsia="宋体" w:hAnsi="宋体" w:hint="eastAsia"/>
          <w:sz w:val="32"/>
          <w:szCs w:val="32"/>
        </w:rPr>
        <w:t>，大小</w:t>
      </w:r>
      <w:r>
        <w:rPr>
          <w:rFonts w:ascii="宋体" w:cs="楷体_GB2312" w:eastAsia="宋体" w:hAnsi="宋体"/>
          <w:sz w:val="32"/>
          <w:szCs w:val="32"/>
        </w:rPr>
        <w:t>100M</w:t>
      </w:r>
      <w:r>
        <w:rPr>
          <w:rFonts w:ascii="宋体" w:cs="楷体_GB2312" w:eastAsia="宋体" w:hAnsi="宋体" w:hint="eastAsia"/>
          <w:sz w:val="32"/>
          <w:szCs w:val="32"/>
        </w:rPr>
        <w:t>以内</w:t>
      </w:r>
      <w:r>
        <w:rPr>
          <w:rFonts w:ascii="宋体" w:cs="楷体_GB2312" w:eastAsia="宋体" w:hAnsi="宋体"/>
          <w:sz w:val="32"/>
          <w:szCs w:val="32"/>
        </w:rPr>
        <w:t xml:space="preserve"> </w:t>
      </w:r>
      <w:r>
        <w:rPr>
          <w:rFonts w:ascii="宋体" w:cs="楷体_GB2312" w:eastAsia="宋体" w:hAnsi="宋体" w:hint="eastAsia"/>
          <w:sz w:val="32"/>
          <w:szCs w:val="32"/>
        </w:rPr>
        <w:t>；</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（4）海报材料。</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JPG</w:t>
      </w:r>
      <w:r>
        <w:rPr>
          <w:rFonts w:ascii="宋体" w:cs="楷体_GB2312" w:eastAsia="宋体" w:hAnsi="宋体" w:hint="eastAsia"/>
          <w:sz w:val="32"/>
          <w:szCs w:val="32"/>
        </w:rPr>
        <w:t>格式，大小</w:t>
      </w:r>
      <w:r>
        <w:rPr>
          <w:rFonts w:ascii="宋体" w:cs="楷体_GB2312" w:eastAsia="宋体" w:hAnsi="宋体"/>
          <w:sz w:val="32"/>
          <w:szCs w:val="32"/>
        </w:rPr>
        <w:t>100M</w:t>
      </w:r>
      <w:r>
        <w:rPr>
          <w:rFonts w:ascii="宋体" w:cs="楷体_GB2312" w:eastAsia="宋体" w:hAnsi="宋体" w:hint="eastAsia"/>
          <w:sz w:val="32"/>
          <w:szCs w:val="32"/>
        </w:rPr>
        <w:t>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图文并茂的展板设计稿，组委会将统一喷绘并在决赛现场布展进行交流展示。</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（5）参赛承诺和声明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PDF格式，大小10M以内；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参赛队伍填写原创承诺、版权声明和肖像授权声明等，打印签字后扫描上传，模板见附件。</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（6）作品成果</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现场提交，可为实物、模型或其他形式成果。</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特别提醒：</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a</w:t>
      </w:r>
      <w:r>
        <w:rPr>
          <w:rFonts w:ascii="宋体" w:cs="楷体_GB2312" w:eastAsia="宋体" w:hAnsi="宋体"/>
          <w:sz w:val="32"/>
          <w:szCs w:val="32"/>
        </w:rPr>
        <w:t>.提交作品</w:t>
      </w:r>
      <w:r>
        <w:rPr>
          <w:rFonts w:ascii="宋体" w:cs="楷体_GB2312" w:eastAsia="宋体" w:hAnsi="宋体" w:hint="eastAsia"/>
          <w:sz w:val="32"/>
          <w:szCs w:val="32"/>
        </w:rPr>
        <w:t>不得是参加过其他公开比赛的作品。</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大赛组委会将对提交的参赛作品进行抽样检查，重点对作品查新、原创性等进行审核。如有违规，一经查实，取消参赛资格。</w:t>
      </w:r>
    </w:p>
    <w:p>
      <w:pPr>
        <w:pStyle w:val="style0"/>
        <w:widowControl/>
        <w:ind w:firstLine="643" w:firstLineChars="200"/>
        <w:jc w:val="left"/>
        <w:outlineLvl w:val="1"/>
        <w:rPr>
          <w:rFonts w:ascii="宋体" w:cs="楷体_GB2312" w:eastAsia="宋体" w:hAnsi="宋体"/>
          <w:b/>
          <w:bCs/>
          <w:sz w:val="32"/>
          <w:szCs w:val="32"/>
        </w:rPr>
      </w:pPr>
      <w:r>
        <w:rPr>
          <w:rFonts w:ascii="宋体" w:cs="楷体_GB2312" w:eastAsia="宋体" w:hAnsi="宋体"/>
          <w:b/>
          <w:bCs/>
          <w:sz w:val="32"/>
          <w:szCs w:val="32"/>
        </w:rPr>
        <w:t xml:space="preserve">2. </w:t>
      </w:r>
      <w:r>
        <w:rPr>
          <w:rFonts w:ascii="宋体" w:cs="楷体_GB2312" w:eastAsia="宋体" w:hAnsi="宋体" w:hint="eastAsia"/>
          <w:b/>
          <w:bCs/>
          <w:sz w:val="32"/>
          <w:szCs w:val="32"/>
        </w:rPr>
        <w:t>限制条件</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）比赛现场提供LED屏（或投影设备）、电源、水，其它需要的比赛用品需由参赛选手自行解决。</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）组委会对已提交文件和作品不予修改机会，对逾期提交文件和作品的组委会按照弃赛处理。</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）陈述形式说明：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鼓励参赛队伍围绕参赛作品主题及内容选择恰当的演示形式；</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b.</w:t>
      </w:r>
      <w:r>
        <w:rPr>
          <w:rFonts w:ascii="宋体" w:cs="楷体_GB2312" w:eastAsia="宋体" w:hAnsi="宋体" w:hint="eastAsia"/>
          <w:sz w:val="32"/>
          <w:szCs w:val="32"/>
        </w:rPr>
        <w:t>作品陈述不设人数限制，凡报名参赛队选手均可参加。（不允许指导老师参与）；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c.</w:t>
      </w:r>
      <w:r>
        <w:rPr>
          <w:rFonts w:ascii="宋体" w:cs="楷体_GB2312" w:eastAsia="宋体" w:hAnsi="宋体" w:hint="eastAsia"/>
          <w:sz w:val="32"/>
          <w:szCs w:val="32"/>
        </w:rPr>
        <w:t>陈述过程可辅以视频、</w:t>
      </w:r>
      <w:r>
        <w:rPr>
          <w:rFonts w:ascii="宋体" w:cs="楷体_GB2312" w:eastAsia="宋体" w:hAnsi="宋体"/>
          <w:sz w:val="32"/>
          <w:szCs w:val="32"/>
        </w:rPr>
        <w:t>PPT</w:t>
      </w:r>
      <w:r>
        <w:rPr>
          <w:rFonts w:ascii="宋体" w:cs="楷体_GB2312" w:eastAsia="宋体" w:hAnsi="宋体" w:hint="eastAsia"/>
          <w:sz w:val="32"/>
          <w:szCs w:val="32"/>
        </w:rPr>
        <w:t>等配合说明；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d.</w:t>
      </w:r>
      <w:r>
        <w:rPr>
          <w:rFonts w:ascii="宋体" w:cs="楷体_GB2312" w:eastAsia="宋体" w:hAnsi="宋体" w:hint="eastAsia"/>
          <w:sz w:val="32"/>
          <w:szCs w:val="32"/>
        </w:rPr>
        <w:t>作品演示说明：要求参赛作品（实物、模型或其他形式）能够体现其设计原理及主要功能；</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e.</w:t>
      </w:r>
      <w:r>
        <w:rPr>
          <w:rFonts w:ascii="宋体" w:cs="楷体_GB2312" w:eastAsia="宋体" w:hAnsi="宋体" w:hint="eastAsia"/>
          <w:sz w:val="32"/>
          <w:szCs w:val="32"/>
        </w:rPr>
        <w:t>每组选手设置</w:t>
      </w:r>
      <w:r>
        <w:rPr>
          <w:rFonts w:ascii="宋体" w:cs="楷体_GB2312" w:eastAsia="宋体" w:hAnsi="宋体"/>
          <w:sz w:val="32"/>
          <w:szCs w:val="32"/>
        </w:rPr>
        <w:t>7</w:t>
      </w:r>
      <w:r>
        <w:rPr>
          <w:rFonts w:ascii="宋体" w:cs="楷体_GB2312" w:eastAsia="宋体" w:hAnsi="宋体" w:hint="eastAsia"/>
          <w:sz w:val="32"/>
          <w:szCs w:val="32"/>
        </w:rPr>
        <w:t>分钟作品介绍时间，专家提问回答时间为</w:t>
      </w:r>
      <w:r>
        <w:rPr>
          <w:rFonts w:ascii="宋体" w:cs="楷体_GB2312" w:eastAsia="宋体" w:hAnsi="宋体"/>
          <w:sz w:val="32"/>
          <w:szCs w:val="32"/>
        </w:rPr>
        <w:t>8</w:t>
      </w:r>
      <w:r>
        <w:rPr>
          <w:rFonts w:ascii="宋体" w:cs="楷体_GB2312" w:eastAsia="宋体" w:hAnsi="宋体" w:hint="eastAsia"/>
          <w:sz w:val="32"/>
          <w:szCs w:val="32"/>
        </w:rPr>
        <w:t>分钟，共计</w:t>
      </w:r>
      <w:r>
        <w:rPr>
          <w:rFonts w:ascii="宋体" w:cs="楷体_GB2312" w:eastAsia="宋体" w:hAnsi="宋体"/>
          <w:sz w:val="32"/>
          <w:szCs w:val="32"/>
        </w:rPr>
        <w:t>15</w:t>
      </w:r>
      <w:r>
        <w:rPr>
          <w:rFonts w:ascii="宋体" w:cs="楷体_GB2312" w:eastAsia="宋体" w:hAnsi="宋体" w:hint="eastAsia"/>
          <w:sz w:val="32"/>
          <w:szCs w:val="32"/>
        </w:rPr>
        <w:t>分钟。</w:t>
      </w:r>
    </w:p>
    <w:p>
      <w:pPr>
        <w:pStyle w:val="style0"/>
        <w:widowControl/>
        <w:ind w:firstLine="643" w:firstLineChars="200"/>
        <w:jc w:val="left"/>
        <w:outlineLvl w:val="1"/>
        <w:rPr>
          <w:rFonts w:ascii="宋体" w:cs="楷体_GB2312" w:eastAsia="宋体" w:hAnsi="宋体"/>
          <w:b/>
          <w:bCs/>
          <w:sz w:val="32"/>
          <w:szCs w:val="32"/>
        </w:rPr>
      </w:pPr>
      <w:r>
        <w:rPr>
          <w:rFonts w:ascii="宋体" w:cs="楷体_GB2312" w:eastAsia="宋体" w:hAnsi="宋体"/>
          <w:b/>
          <w:bCs/>
          <w:sz w:val="32"/>
          <w:szCs w:val="32"/>
        </w:rPr>
        <w:t xml:space="preserve">3. </w:t>
      </w:r>
      <w:r>
        <w:rPr>
          <w:rFonts w:ascii="宋体" w:cs="楷体_GB2312" w:eastAsia="宋体" w:hAnsi="宋体" w:hint="eastAsia"/>
          <w:b/>
          <w:bCs/>
          <w:sz w:val="32"/>
          <w:szCs w:val="32"/>
        </w:rPr>
        <w:t>评审标准</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参赛队伍陈述完毕后，评委从科学性、创新性、实用性、美观性、完整度、答辩表现等方面进行打分并确定排名。如遇涉及获奖等次的同分情况，由评委现场对同分作品投票或打分决定最终排名。</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专家遵循回避原则，如遇本单位参赛队伍作品不打分。评分遵循去最高分和最低分后统计平均分。</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 xml:space="preserve">4. </w:t>
      </w:r>
      <w:r>
        <w:rPr>
          <w:rFonts w:ascii="宋体" w:cs="楷体_GB2312" w:eastAsia="宋体" w:hAnsi="宋体" w:hint="eastAsia"/>
          <w:b/>
          <w:bCs/>
          <w:sz w:val="32"/>
          <w:szCs w:val="32"/>
        </w:rPr>
        <w:t>场馆彩排说明</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1</w:t>
      </w:r>
      <w:r>
        <w:rPr>
          <w:rFonts w:ascii="宋体" w:cs="楷体_GB2312" w:eastAsia="宋体" w:hAnsi="宋体" w:hint="eastAsia"/>
          <w:sz w:val="32"/>
          <w:szCs w:val="32"/>
        </w:rPr>
        <w:t>）相关事项</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a.</w:t>
      </w:r>
      <w:r>
        <w:rPr>
          <w:rFonts w:ascii="宋体" w:cs="楷体_GB2312" w:eastAsia="宋体" w:hAnsi="宋体" w:hint="eastAsia"/>
          <w:sz w:val="32"/>
          <w:szCs w:val="32"/>
        </w:rPr>
        <w:t>赛事、赛规、流程等介绍；</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b</w:t>
      </w:r>
      <w:r>
        <w:rPr>
          <w:rFonts w:ascii="宋体" w:cs="楷体_GB2312" w:eastAsia="宋体" w:hAnsi="宋体"/>
          <w:sz w:val="32"/>
          <w:szCs w:val="32"/>
        </w:rPr>
        <w:t>.</w:t>
      </w:r>
      <w:r>
        <w:rPr>
          <w:rFonts w:ascii="宋体" w:cs="楷体_GB2312" w:eastAsia="宋体" w:hAnsi="宋体" w:hint="eastAsia"/>
          <w:sz w:val="32"/>
          <w:szCs w:val="32"/>
        </w:rPr>
        <w:t>比赛顺序抽签，选手签字确认，正式比赛按抽签顺序进行；</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c</w:t>
      </w:r>
      <w:r>
        <w:rPr>
          <w:rFonts w:ascii="宋体" w:cs="楷体_GB2312" w:eastAsia="宋体" w:hAnsi="宋体"/>
          <w:sz w:val="32"/>
          <w:szCs w:val="32"/>
        </w:rPr>
        <w:t>.</w:t>
      </w:r>
      <w:r>
        <w:rPr>
          <w:rFonts w:ascii="宋体" w:cs="楷体_GB2312" w:eastAsia="宋体" w:hAnsi="宋体" w:hint="eastAsia"/>
          <w:sz w:val="32"/>
          <w:szCs w:val="32"/>
        </w:rPr>
        <w:t>参赛承诺和声明现场签字；</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d</w:t>
      </w:r>
      <w:r>
        <w:rPr>
          <w:rFonts w:ascii="宋体" w:cs="楷体_GB2312" w:eastAsia="宋体" w:hAnsi="宋体"/>
          <w:sz w:val="32"/>
          <w:szCs w:val="32"/>
        </w:rPr>
        <w:t>.</w:t>
      </w:r>
      <w:r>
        <w:rPr>
          <w:rFonts w:ascii="宋体" w:cs="楷体_GB2312" w:eastAsia="宋体" w:hAnsi="宋体" w:hint="eastAsia"/>
          <w:sz w:val="32"/>
          <w:szCs w:val="32"/>
        </w:rPr>
        <w:t>抽签过程将全程录像；</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e.彩排确认结束后，不再接受展示材料修改。</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2</w:t>
      </w:r>
      <w:r>
        <w:rPr>
          <w:rFonts w:ascii="宋体" w:cs="楷体_GB2312" w:eastAsia="宋体" w:hAnsi="宋体" w:hint="eastAsia"/>
          <w:sz w:val="32"/>
          <w:szCs w:val="32"/>
        </w:rPr>
        <w:t>）彩排时间</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比赛前</w:t>
      </w:r>
      <w:r>
        <w:rPr>
          <w:rFonts w:ascii="宋体" w:cs="楷体_GB2312" w:eastAsia="宋体" w:hAnsi="宋体"/>
          <w:sz w:val="32"/>
          <w:szCs w:val="32"/>
        </w:rPr>
        <w:t>1</w:t>
      </w:r>
      <w:r>
        <w:rPr>
          <w:rFonts w:ascii="宋体" w:cs="楷体_GB2312" w:eastAsia="宋体" w:hAnsi="宋体" w:hint="eastAsia"/>
          <w:sz w:val="32"/>
          <w:szCs w:val="32"/>
        </w:rPr>
        <w:t>天，每组彩排时间为</w:t>
      </w:r>
      <w:r>
        <w:rPr>
          <w:rFonts w:ascii="宋体" w:cs="楷体_GB2312" w:eastAsia="宋体" w:hAnsi="宋体"/>
          <w:sz w:val="32"/>
          <w:szCs w:val="32"/>
        </w:rPr>
        <w:t>10</w:t>
      </w:r>
      <w:r>
        <w:rPr>
          <w:rFonts w:ascii="宋体" w:cs="楷体_GB2312" w:eastAsia="宋体" w:hAnsi="宋体" w:hint="eastAsia"/>
          <w:sz w:val="32"/>
          <w:szCs w:val="32"/>
        </w:rPr>
        <w:t>分钟，包括调试PPT和作品。</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w:t>
      </w:r>
      <w:r>
        <w:rPr>
          <w:rFonts w:ascii="宋体" w:cs="楷体_GB2312" w:eastAsia="宋体" w:hAnsi="宋体"/>
          <w:sz w:val="32"/>
          <w:szCs w:val="32"/>
        </w:rPr>
        <w:t>3</w:t>
      </w:r>
      <w:r>
        <w:rPr>
          <w:rFonts w:ascii="宋体" w:cs="楷体_GB2312" w:eastAsia="宋体" w:hAnsi="宋体" w:hint="eastAsia"/>
          <w:sz w:val="32"/>
          <w:szCs w:val="32"/>
        </w:rPr>
        <w:t>）彩排携带物</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比赛用作品、</w:t>
      </w:r>
      <w:r>
        <w:rPr>
          <w:rFonts w:ascii="宋体" w:cs="楷体_GB2312" w:eastAsia="宋体" w:hAnsi="宋体"/>
          <w:sz w:val="32"/>
          <w:szCs w:val="32"/>
        </w:rPr>
        <w:t>PPT</w:t>
      </w:r>
      <w:r>
        <w:rPr>
          <w:rFonts w:ascii="宋体" w:cs="楷体_GB2312" w:eastAsia="宋体" w:hAnsi="宋体" w:hint="eastAsia"/>
          <w:sz w:val="32"/>
          <w:szCs w:val="32"/>
        </w:rPr>
        <w:t>、视频、电脑、</w:t>
      </w:r>
      <w:r>
        <w:rPr>
          <w:rFonts w:ascii="宋体" w:cs="楷体_GB2312" w:eastAsia="宋体" w:hAnsi="宋体"/>
          <w:sz w:val="32"/>
          <w:szCs w:val="32"/>
        </w:rPr>
        <w:t>U</w:t>
      </w:r>
      <w:r>
        <w:rPr>
          <w:rFonts w:ascii="宋体" w:cs="楷体_GB2312" w:eastAsia="宋体" w:hAnsi="宋体" w:hint="eastAsia"/>
          <w:sz w:val="32"/>
          <w:szCs w:val="32"/>
        </w:rPr>
        <w:t>盘等。</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（特别说明：选手彩排必须按时签到，否则自动视为弃权比赛。）</w:t>
      </w:r>
    </w:p>
    <w:p>
      <w:pPr>
        <w:pStyle w:val="style0"/>
        <w:widowControl/>
        <w:ind w:firstLine="640" w:firstLineChars="200"/>
        <w:jc w:val="left"/>
        <w:outlineLvl w:val="1"/>
        <w:rPr>
          <w:rFonts w:ascii="宋体" w:cs="楷体_GB2312" w:eastAsia="宋体" w:hAnsi="宋体"/>
          <w:b/>
          <w:bCs/>
          <w:sz w:val="32"/>
          <w:szCs w:val="32"/>
        </w:rPr>
      </w:pPr>
      <w:r>
        <w:rPr>
          <w:rFonts w:ascii="宋体" w:cs="楷体_GB2312" w:eastAsia="宋体" w:hAnsi="宋体"/>
          <w:sz w:val="32"/>
          <w:szCs w:val="32"/>
        </w:rPr>
        <w:t xml:space="preserve">5. </w:t>
      </w:r>
      <w:r>
        <w:rPr>
          <w:rFonts w:ascii="宋体" w:cs="楷体_GB2312" w:eastAsia="宋体" w:hAnsi="宋体" w:hint="eastAsia"/>
          <w:b/>
          <w:bCs/>
          <w:sz w:val="32"/>
          <w:szCs w:val="32"/>
        </w:rPr>
        <w:t>决赛最终规则将于比赛前约一个月公布，具体见大赛官网。</w:t>
      </w:r>
    </w:p>
    <w:p>
      <w:pPr>
        <w:pStyle w:val="style0"/>
        <w:ind w:firstLine="640" w:firstLineChars="200"/>
        <w:rPr>
          <w:rFonts w:ascii="黑体" w:eastAsia="黑体" w:hAnsi="黑体"/>
          <w:sz w:val="32"/>
          <w:szCs w:val="32"/>
        </w:rPr>
      </w:pPr>
      <w:r>
        <w:rPr>
          <w:rFonts w:ascii="黑体" w:eastAsia="黑体" w:hAnsi="黑体" w:hint="eastAsia"/>
          <w:sz w:val="32"/>
          <w:szCs w:val="32"/>
        </w:rPr>
        <w:t>六、</w:t>
      </w:r>
      <w:r>
        <w:rPr>
          <w:rFonts w:ascii="宋体" w:eastAsia="宋体" w:hAnsi="宋体" w:hint="eastAsia"/>
          <w:b/>
          <w:bCs/>
          <w:sz w:val="32"/>
          <w:szCs w:val="32"/>
        </w:rPr>
        <w:t>其他要求</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．答辩过程中，仅该参赛队伍的学生成员入场答辩，其他人员（包括分赛区领队、参赛队伍指导教师等）不得进入场内。</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各参赛队伍作品须为原创作品，不得是参加过其他公开比赛的作品，不得是本大赛往届获奖作品，不得剽窃他人已有作品参赛。大赛组委会将对参赛作品原创性查新进行抽查。如有违规，一经查实，取消参赛资格。</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．各参赛队伍须提前将答辩内容按要求提交组委会，答辩过程中不得对作品结构功能进行调整。参赛期间，参赛队伍自行保管参赛作品。</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4</w:t>
      </w:r>
      <w:r>
        <w:rPr>
          <w:rFonts w:ascii="宋体" w:cs="楷体_GB2312" w:eastAsia="宋体" w:hAnsi="宋体" w:hint="eastAsia"/>
          <w:sz w:val="32"/>
          <w:szCs w:val="32"/>
        </w:rPr>
        <w:t>．如对比赛有异议，可向大赛监审委员会反映。比赛现场服从大赛监审委员会的决定和指令。</w:t>
      </w:r>
    </w:p>
    <w:p>
      <w:pPr>
        <w:pStyle w:val="style0"/>
        <w:widowControl/>
        <w:ind w:firstLine="640" w:firstLineChars="200"/>
        <w:jc w:val="left"/>
        <w:outlineLvl w:val="1"/>
        <w:rPr>
          <w:rFonts w:ascii="宋体" w:cs="楷体_GB2312" w:eastAsia="宋体" w:hAnsi="宋体"/>
          <w:sz w:val="32"/>
          <w:szCs w:val="32"/>
        </w:rPr>
      </w:pPr>
      <w:r>
        <w:rPr>
          <w:rFonts w:ascii="宋体" w:cs="楷体_GB2312" w:eastAsia="宋体" w:hAnsi="宋体"/>
          <w:sz w:val="32"/>
          <w:szCs w:val="32"/>
        </w:rPr>
        <w:t>5</w:t>
      </w:r>
      <w:r>
        <w:rPr>
          <w:rFonts w:ascii="宋体" w:cs="楷体_GB2312" w:eastAsia="宋体" w:hAnsi="宋体" w:hint="eastAsia"/>
          <w:sz w:val="32"/>
          <w:szCs w:val="32"/>
        </w:rPr>
        <w:t>．入围作品队伍有义务参加大赛举办的相关展示和交流活动。</w:t>
      </w:r>
    </w:p>
    <w:p>
      <w:pPr>
        <w:pStyle w:val="style0"/>
        <w:widowControl/>
        <w:tabs>
          <w:tab w:val="left" w:leader="none" w:pos="4707"/>
        </w:tabs>
        <w:spacing w:after="120"/>
        <w:jc w:val="left"/>
        <w:rPr>
          <w:rFonts w:ascii="Tahoma" w:cs="Tahoma" w:eastAsia="宋体" w:hAnsi="Tahoma"/>
          <w:color w:val="2a2a2a"/>
          <w:kern w:val="0"/>
          <w:sz w:val="28"/>
          <w:szCs w:val="28"/>
        </w:rPr>
      </w:pPr>
      <w:r>
        <w:rPr>
          <w:rFonts w:ascii="Tahoma" w:cs="Tahoma" w:eastAsia="宋体" w:hAnsi="Tahoma"/>
          <w:color w:val="2a2a2a"/>
          <w:kern w:val="0"/>
          <w:sz w:val="28"/>
          <w:szCs w:val="28"/>
        </w:rPr>
        <w:tab/>
      </w:r>
    </w:p>
    <w:p>
      <w:pPr>
        <w:pStyle w:val="style0"/>
        <w:widowControl/>
        <w:jc w:val="left"/>
        <w:rPr>
          <w:rFonts w:ascii="Tahoma" w:cs="Tahoma" w:eastAsia="宋体" w:hAnsi="Tahoma"/>
          <w:color w:val="2a2a2a"/>
          <w:kern w:val="0"/>
          <w:sz w:val="28"/>
          <w:szCs w:val="28"/>
        </w:rPr>
      </w:pPr>
    </w:p>
    <w:p>
      <w:pPr>
        <w:pStyle w:val="style0"/>
        <w:widowControl/>
        <w:jc w:val="left"/>
        <w:rPr>
          <w:rFonts w:ascii="Tahoma" w:cs="Tahoma" w:eastAsia="宋体" w:hAnsi="Tahoma"/>
          <w:color w:val="2a2a2a"/>
          <w:kern w:val="0"/>
          <w:sz w:val="28"/>
          <w:szCs w:val="28"/>
        </w:rPr>
      </w:pPr>
    </w:p>
    <w:p>
      <w:pPr>
        <w:pStyle w:val="style0"/>
        <w:widowControl/>
        <w:jc w:val="left"/>
        <w:rPr>
          <w:rFonts w:ascii="Tahoma" w:cs="Tahoma" w:eastAsia="宋体" w:hAnsi="Tahoma"/>
          <w:color w:val="2a2a2a"/>
          <w:kern w:val="0"/>
          <w:sz w:val="28"/>
          <w:szCs w:val="28"/>
        </w:rPr>
      </w:pPr>
    </w:p>
    <w:p>
      <w:pPr>
        <w:pStyle w:val="style0"/>
        <w:widowControl/>
        <w:jc w:val="left"/>
        <w:rPr>
          <w:rFonts w:ascii="Tahoma" w:cs="Tahoma" w:eastAsia="宋体" w:hAnsi="Tahoma"/>
          <w:color w:val="2a2a2a"/>
          <w:kern w:val="0"/>
          <w:sz w:val="28"/>
          <w:szCs w:val="28"/>
        </w:rPr>
      </w:pPr>
    </w:p>
    <w:p>
      <w:pPr>
        <w:pStyle w:val="style0"/>
        <w:widowControl/>
        <w:jc w:val="left"/>
        <w:rPr>
          <w:rFonts w:ascii="Tahoma" w:cs="Tahoma" w:eastAsia="宋体" w:hAnsi="Tahoma"/>
          <w:color w:val="2a2a2a"/>
          <w:kern w:val="0"/>
          <w:sz w:val="28"/>
          <w:szCs w:val="28"/>
        </w:rPr>
      </w:pPr>
      <w:r>
        <w:rPr>
          <w:rFonts w:ascii="黑体" w:eastAsia="黑体" w:hAnsi="黑体" w:hint="eastAsia"/>
          <w:sz w:val="32"/>
          <w:szCs w:val="32"/>
        </w:rPr>
        <w:t>附件</w:t>
      </w:r>
    </w:p>
    <w:p>
      <w:pPr>
        <w:pStyle w:val="style0"/>
        <w:jc w:val="center"/>
        <w:rPr>
          <w:rFonts w:ascii="黑体" w:eastAsia="黑体" w:hAnsi="黑体"/>
          <w:sz w:val="44"/>
          <w:szCs w:val="32"/>
        </w:rPr>
      </w:pPr>
      <w:r>
        <w:rPr>
          <w:rFonts w:ascii="黑体" w:eastAsia="黑体" w:hAnsi="黑体" w:hint="eastAsia"/>
          <w:sz w:val="44"/>
          <w:szCs w:val="32"/>
        </w:rPr>
        <w:t>参赛承诺和声明</w:t>
      </w:r>
    </w:p>
    <w:p>
      <w:pPr>
        <w:pStyle w:val="style0"/>
        <w:widowControl/>
        <w:spacing w:lineRule="exact" w:line="600"/>
        <w:ind w:firstLine="643" w:firstLineChars="200"/>
        <w:jc w:val="left"/>
        <w:outlineLvl w:val="1"/>
        <w:rPr>
          <w:rFonts w:ascii="宋体" w:cs="楷体_GB2312" w:eastAsia="宋体" w:hAnsi="宋体"/>
          <w:b/>
          <w:bCs/>
          <w:sz w:val="32"/>
          <w:szCs w:val="32"/>
        </w:rPr>
      </w:pPr>
      <w:r>
        <w:rPr>
          <w:rFonts w:ascii="宋体" w:cs="楷体_GB2312" w:eastAsia="宋体" w:hAnsi="宋体" w:hint="eastAsia"/>
          <w:b/>
          <w:bCs/>
          <w:sz w:val="32"/>
          <w:szCs w:val="32"/>
        </w:rPr>
        <w:t>一、原创承诺</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本团队承诺参加第七届全国青年科普创新实验暨作品大赛所呈交的作品___________________________________是本团队研究工作取得的研究成果，且没有参加过其他公开比赛。</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若本设计方案及作品被查证存在抄袭、侵权等行为，与以上承诺内容不符，本团队愿意承担一切责任。</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widowControl/>
        <w:spacing w:lineRule="exact" w:line="600"/>
        <w:ind w:firstLine="643" w:firstLineChars="200"/>
        <w:jc w:val="left"/>
        <w:outlineLvl w:val="1"/>
        <w:rPr>
          <w:rFonts w:ascii="宋体" w:cs="楷体_GB2312" w:eastAsia="宋体" w:hAnsi="宋体"/>
          <w:b/>
          <w:bCs/>
          <w:sz w:val="32"/>
          <w:szCs w:val="32"/>
        </w:rPr>
      </w:pPr>
      <w:r>
        <w:rPr>
          <w:rFonts w:ascii="宋体" w:cs="楷体_GB2312" w:eastAsia="宋体" w:hAnsi="宋体" w:hint="eastAsia"/>
          <w:b/>
          <w:bCs/>
          <w:sz w:val="32"/>
          <w:szCs w:val="32"/>
        </w:rPr>
        <w:t>二、版权声明</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widowControl/>
        <w:spacing w:lineRule="exact" w:line="600"/>
        <w:ind w:firstLine="643" w:firstLineChars="200"/>
        <w:jc w:val="left"/>
        <w:outlineLvl w:val="1"/>
        <w:rPr>
          <w:rFonts w:ascii="宋体" w:cs="楷体_GB2312" w:eastAsia="宋体" w:hAnsi="宋体"/>
          <w:b/>
          <w:bCs/>
          <w:sz w:val="32"/>
          <w:szCs w:val="32"/>
        </w:rPr>
      </w:pPr>
      <w:r>
        <w:rPr>
          <w:rFonts w:ascii="宋体" w:cs="楷体_GB2312" w:eastAsia="宋体" w:hAnsi="宋体" w:hint="eastAsia"/>
          <w:b/>
          <w:bCs/>
          <w:sz w:val="32"/>
          <w:szCs w:val="32"/>
        </w:rPr>
        <w:t>三、肖像授权声明</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pPr>
        <w:pStyle w:val="style0"/>
        <w:widowControl/>
        <w:spacing w:lineRule="exact" w:line="600"/>
        <w:ind w:firstLine="640" w:firstLineChars="200"/>
        <w:jc w:val="left"/>
        <w:outlineLvl w:val="1"/>
        <w:rPr>
          <w:rFonts w:ascii="宋体" w:cs="楷体_GB2312" w:eastAsia="宋体" w:hAnsi="宋体"/>
          <w:sz w:val="32"/>
          <w:szCs w:val="32"/>
        </w:rPr>
      </w:pPr>
      <w:r>
        <w:rPr>
          <w:rFonts w:ascii="宋体" w:cs="楷体_GB2312" w:eastAsia="宋体" w:hAnsi="宋体" w:hint="eastAsia"/>
          <w:sz w:val="32"/>
          <w:szCs w:val="32"/>
        </w:rPr>
        <w:t xml:space="preserve">签名： </w:t>
      </w:r>
      <w:r>
        <w:rPr>
          <w:rFonts w:ascii="宋体" w:cs="楷体_GB2312" w:eastAsia="宋体" w:hAnsi="宋体"/>
          <w:sz w:val="32"/>
          <w:szCs w:val="32"/>
        </w:rPr>
        <w:t xml:space="preserve">            </w:t>
      </w:r>
      <w:r>
        <w:rPr>
          <w:rFonts w:ascii="宋体" w:cs="楷体_GB2312" w:eastAsia="宋体" w:hAnsi="宋体" w:hint="eastAsia"/>
          <w:sz w:val="32"/>
          <w:szCs w:val="32"/>
        </w:rPr>
        <w:t xml:space="preserve">日期： </w:t>
      </w:r>
      <w:r>
        <w:rPr>
          <w:rFonts w:ascii="宋体" w:cs="楷体_GB2312" w:eastAsia="宋体" w:hAnsi="宋体"/>
          <w:sz w:val="32"/>
          <w:szCs w:val="32"/>
        </w:rPr>
        <w:t xml:space="preserve">      </w:t>
      </w:r>
      <w:r>
        <w:rPr>
          <w:rFonts w:ascii="宋体" w:cs="楷体_GB2312" w:eastAsia="宋体" w:hAnsi="宋体" w:hint="eastAsia"/>
          <w:sz w:val="32"/>
          <w:szCs w:val="32"/>
        </w:rPr>
        <w:t xml:space="preserve">年 </w:t>
      </w:r>
      <w:r>
        <w:rPr>
          <w:rFonts w:ascii="宋体" w:cs="楷体_GB2312" w:eastAsia="宋体" w:hAnsi="宋体"/>
          <w:sz w:val="32"/>
          <w:szCs w:val="32"/>
        </w:rPr>
        <w:t xml:space="preserve">   </w:t>
      </w:r>
      <w:r>
        <w:rPr>
          <w:rFonts w:ascii="宋体" w:cs="楷体_GB2312" w:eastAsia="宋体" w:hAnsi="宋体" w:hint="eastAsia"/>
          <w:sz w:val="32"/>
          <w:szCs w:val="32"/>
        </w:rPr>
        <w:t xml:space="preserve">月 </w:t>
      </w:r>
      <w:r>
        <w:rPr>
          <w:rFonts w:ascii="宋体" w:cs="楷体_GB2312" w:eastAsia="宋体" w:hAnsi="宋体"/>
          <w:sz w:val="32"/>
          <w:szCs w:val="32"/>
        </w:rPr>
        <w:t xml:space="preserve">  </w:t>
      </w:r>
      <w:r>
        <w:rPr>
          <w:rFonts w:ascii="宋体" w:cs="楷体_GB2312" w:eastAsia="宋体" w:hAnsi="宋体" w:hint="eastAsia"/>
          <w:sz w:val="32"/>
          <w:szCs w:val="32"/>
        </w:rPr>
        <w:t>日</w:t>
      </w:r>
    </w:p>
    <w:p>
      <w:pPr>
        <w:pStyle w:val="style0"/>
        <w:ind w:left="160"/>
        <w:jc w:val="center"/>
        <w:rPr>
          <w:rFonts w:ascii="宋体" w:eastAsia="宋体" w:hAnsi="宋体"/>
          <w:b/>
          <w:bCs/>
          <w:sz w:val="32"/>
          <w:szCs w:val="32"/>
        </w:rPr>
      </w:pPr>
      <w:r>
        <w:rPr>
          <w:rFonts w:ascii="宋体" w:eastAsia="宋体" w:hAnsi="宋体" w:hint="eastAsia"/>
          <w:b/>
          <w:bCs/>
          <w:sz w:val="32"/>
          <w:szCs w:val="32"/>
        </w:rPr>
        <w:t>SOLVE FOR TOMORROW探知未来</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第七届全国青年科普创新实验暨作品大赛</w:t>
      </w:r>
    </w:p>
    <w:p>
      <w:pPr>
        <w:pStyle w:val="style0"/>
        <w:jc w:val="center"/>
        <w:rPr>
          <w:rFonts w:ascii="宋体" w:eastAsia="宋体" w:hAnsi="宋体"/>
          <w:b/>
          <w:bCs/>
          <w:sz w:val="32"/>
          <w:szCs w:val="32"/>
        </w:rPr>
      </w:pPr>
      <w:r>
        <w:rPr>
          <w:rFonts w:ascii="宋体" w:eastAsia="宋体" w:hAnsi="宋体" w:hint="eastAsia"/>
          <w:b/>
          <w:bCs/>
          <w:sz w:val="32"/>
          <w:szCs w:val="32"/>
        </w:rPr>
        <w:t>科普实验单元-生物环境命题</w:t>
      </w:r>
    </w:p>
    <w:p>
      <w:pPr>
        <w:pStyle w:val="style0"/>
        <w:jc w:val="center"/>
        <w:rPr>
          <w:rFonts w:ascii="宋体" w:eastAsia="宋体" w:hAnsi="宋体"/>
          <w:b/>
          <w:bCs/>
          <w:sz w:val="32"/>
          <w:szCs w:val="32"/>
        </w:rPr>
      </w:pPr>
      <w:r>
        <w:rPr>
          <w:rFonts w:ascii="宋体" w:cs="宋体" w:eastAsia="宋体" w:hAnsi="宋体" w:hint="eastAsia"/>
          <w:b/>
          <w:bCs/>
          <w:color w:val="000000"/>
          <w:kern w:val="0"/>
          <w:sz w:val="32"/>
          <w:szCs w:val="32"/>
        </w:rPr>
        <w:t>（大学组）</w:t>
      </w:r>
    </w:p>
    <w:p>
      <w:pPr>
        <w:pStyle w:val="style0"/>
        <w:widowControl/>
        <w:ind w:firstLine="645"/>
        <w:jc w:val="left"/>
        <w:rPr>
          <w:rFonts w:ascii="宋体" w:cs="宋体" w:eastAsia="宋体" w:hAnsi="宋体"/>
          <w:b/>
          <w:bCs/>
          <w:color w:val="000000"/>
          <w:kern w:val="0"/>
          <w:sz w:val="28"/>
          <w:szCs w:val="28"/>
        </w:rPr>
      </w:pPr>
      <w:r>
        <w:rPr>
          <w:rFonts w:ascii="宋体" w:cs="宋体" w:eastAsia="宋体" w:hAnsi="宋体" w:hint="eastAsia"/>
          <w:b/>
          <w:bCs/>
          <w:color w:val="000000"/>
          <w:kern w:val="0"/>
          <w:sz w:val="28"/>
          <w:szCs w:val="28"/>
        </w:rPr>
        <w:t>一、</w:t>
      </w:r>
      <w:r>
        <w:rPr>
          <w:rFonts w:ascii="宋体" w:cs="宋体" w:eastAsia="宋体" w:hAnsi="宋体" w:hint="eastAsia"/>
          <w:b/>
          <w:bCs/>
          <w:color w:val="000000"/>
          <w:kern w:val="0"/>
          <w:sz w:val="32"/>
          <w:szCs w:val="32"/>
        </w:rPr>
        <w:t>命题背景</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生命蕴含无穷的奥秘，吸引着我们不停关注并不断探索。随着社会发展以及人类生活方式的改变，生命科学研究和生物技术革新充满了不可估量的前景，或将成为引导全球经济发展和社会进步的重要支柱。2020年，新型冠状病毒席卷全球，随着疫情防控的不断深入，习近平总书记在中央全面深化改革委员会第十二次会议上提出，把生物安全纳入国家安全体系，系统规划国家生物安全风险防控和治理体系建设，全面提高国家生物安全治理能力。可以说，现代生物技术发展和应用带来的风险和损害，特别是对人体健康安全、生态环境安全、社会经济安全的影响，也越来越成为包括我国在内的世界各国不得不认真面对的挑战。在此情况下，如何让青少年直观感受生物的微观世界，观察微生物的生长过程，了解微生物的基本性状，探讨、创作、艺术呈现微生物的整个成长轨迹成为了此次大赛的直接动因。</w:t>
      </w:r>
    </w:p>
    <w:p>
      <w:pPr>
        <w:pStyle w:val="style0"/>
        <w:widowControl/>
        <w:ind w:firstLine="645"/>
        <w:jc w:val="left"/>
        <w:rPr>
          <w:rFonts w:ascii="宋体" w:cs="宋体" w:eastAsia="宋体" w:hAnsi="宋体"/>
          <w:b/>
          <w:bCs/>
          <w:color w:val="000000"/>
          <w:kern w:val="0"/>
          <w:sz w:val="28"/>
          <w:szCs w:val="28"/>
        </w:rPr>
      </w:pPr>
    </w:p>
    <w:p>
      <w:pPr>
        <w:pStyle w:val="style0"/>
        <w:widowControl/>
        <w:ind w:firstLine="645"/>
        <w:jc w:val="left"/>
        <w:rPr>
          <w:rFonts w:ascii="宋体" w:cs="宋体" w:eastAsia="宋体" w:hAnsi="宋体"/>
          <w:b/>
          <w:bCs/>
          <w:color w:val="000000"/>
          <w:kern w:val="0"/>
          <w:sz w:val="28"/>
          <w:szCs w:val="28"/>
        </w:rPr>
      </w:pPr>
    </w:p>
    <w:p>
      <w:pPr>
        <w:pStyle w:val="style0"/>
        <w:widowControl/>
        <w:ind w:firstLine="645"/>
        <w:jc w:val="left"/>
        <w:rPr>
          <w:rFonts w:ascii="宋体" w:cs="宋体" w:eastAsia="宋体" w:hAnsi="宋体"/>
          <w:b/>
          <w:bCs/>
          <w:color w:val="000000"/>
          <w:kern w:val="0"/>
          <w:sz w:val="28"/>
          <w:szCs w:val="28"/>
        </w:rPr>
      </w:pPr>
      <w:r>
        <w:rPr>
          <w:rFonts w:ascii="宋体" w:cs="宋体" w:eastAsia="宋体" w:hAnsi="宋体" w:hint="eastAsia"/>
          <w:b/>
          <w:bCs/>
          <w:color w:val="000000"/>
          <w:kern w:val="0"/>
          <w:sz w:val="28"/>
          <w:szCs w:val="28"/>
        </w:rPr>
        <w:t>二</w:t>
      </w:r>
      <w:r>
        <w:rPr>
          <w:rFonts w:ascii="宋体" w:cs="宋体" w:eastAsia="宋体" w:hAnsi="宋体" w:hint="eastAsia"/>
          <w:b/>
          <w:bCs/>
          <w:color w:val="000000"/>
          <w:kern w:val="0"/>
          <w:sz w:val="32"/>
          <w:szCs w:val="32"/>
        </w:rPr>
        <w:t>、命题任务及主题</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本命题属于科普实验单元。比赛以基于培养基平板创作微生物创意作品画为依托，将科学、人文与艺术相结合，比拼微生物学基本知识、实验操作的规范性、主题创意设计和艺术创作，全面考察学生的综合素质。</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本命题初赛、复赛为自选主题创作,决赛为指定主题创作。</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本届大赛指定主题为：</w:t>
      </w:r>
      <w:r>
        <w:rPr>
          <w:rFonts w:ascii="宋体" w:cs="楷体_GB2312" w:eastAsia="宋体" w:hAnsi="宋体"/>
          <w:sz w:val="32"/>
          <w:szCs w:val="32"/>
        </w:rPr>
        <w:t xml:space="preserve"> </w:t>
      </w:r>
      <w:r>
        <w:rPr>
          <w:rFonts w:ascii="宋体" w:cs="楷体_GB2312" w:eastAsia="宋体" w:hAnsi="宋体" w:hint="eastAsia"/>
          <w:sz w:val="32"/>
          <w:szCs w:val="32"/>
        </w:rPr>
        <w:t>“使命”。使命，是对信念的坚守、对理想的诠释、对责任的担当。初心和使命是激励我们不断前进的根本动力。2020年初，疫情席卷而来，因为我们普普通通的每个人在疫情面前牢记自己的使命，勇于担当，让中国顺利度过了此次难关；2020年，也是我国脱贫攻坚的决战决胜之年，</w:t>
      </w:r>
      <w:r>
        <w:rPr>
          <w:rFonts w:ascii="宋体" w:cs="楷体_GB2312" w:eastAsia="宋体" w:hAnsi="宋体"/>
          <w:sz w:val="32"/>
          <w:szCs w:val="32"/>
        </w:rPr>
        <w:t>贫困</w:t>
      </w:r>
      <w:r>
        <w:rPr>
          <w:rFonts w:ascii="宋体" w:cs="楷体_GB2312" w:eastAsia="宋体" w:hAnsi="宋体" w:hint="eastAsia"/>
          <w:sz w:val="32"/>
          <w:szCs w:val="32"/>
        </w:rPr>
        <w:t>一直</w:t>
      </w:r>
      <w:r>
        <w:rPr>
          <w:rFonts w:ascii="宋体" w:cs="楷体_GB2312" w:eastAsia="宋体" w:hAnsi="宋体"/>
          <w:sz w:val="32"/>
          <w:szCs w:val="32"/>
        </w:rPr>
        <w:t>是一个多维度问题，并非是简单的收入不足，</w:t>
      </w:r>
      <w:r>
        <w:rPr>
          <w:rFonts w:ascii="宋体" w:cs="楷体_GB2312" w:eastAsia="宋体" w:hAnsi="宋体" w:hint="eastAsia"/>
          <w:sz w:val="32"/>
          <w:szCs w:val="32"/>
        </w:rPr>
        <w:t>还</w:t>
      </w:r>
      <w:r>
        <w:rPr>
          <w:rFonts w:ascii="宋体" w:cs="楷体_GB2312" w:eastAsia="宋体" w:hAnsi="宋体"/>
          <w:sz w:val="32"/>
          <w:szCs w:val="32"/>
        </w:rPr>
        <w:t>涉及到教育、卫生、生活条件等多方面问题</w:t>
      </w:r>
      <w:r>
        <w:rPr>
          <w:rFonts w:ascii="宋体" w:cs="楷体_GB2312" w:eastAsia="宋体" w:hAnsi="宋体" w:hint="eastAsia"/>
          <w:sz w:val="32"/>
          <w:szCs w:val="32"/>
        </w:rPr>
        <w:t>，我国人民在中国共产党的领导下，牢记使命，经过40多年艰苦奋斗，创造了世界经济发展史上的奇迹；2021年恰逢中国共产党建党100周年，</w:t>
      </w:r>
      <w:r>
        <w:rPr>
          <w:rFonts w:ascii="宋体" w:cs="楷体_GB2312" w:eastAsia="宋体" w:hAnsi="宋体"/>
          <w:sz w:val="32"/>
          <w:szCs w:val="32"/>
        </w:rPr>
        <w:t>中国共产党自诞生之日起，就肩负起了为民族的独立、自由、解放、富强而奋斗，为共产主义而奋斗</w:t>
      </w:r>
      <w:r>
        <w:rPr>
          <w:rFonts w:ascii="宋体" w:cs="楷体_GB2312" w:eastAsia="宋体" w:hAnsi="宋体" w:hint="eastAsia"/>
          <w:sz w:val="32"/>
          <w:szCs w:val="32"/>
        </w:rPr>
        <w:t>的历史使命。</w:t>
      </w:r>
      <w:r>
        <w:rPr>
          <w:rFonts w:ascii="宋体" w:cs="楷体_GB2312" w:eastAsia="宋体" w:hAnsi="宋体"/>
          <w:sz w:val="32"/>
          <w:szCs w:val="32"/>
        </w:rPr>
        <w:t>正是因为这份使命担当，才促使中国站起来、富起来</w:t>
      </w:r>
      <w:r>
        <w:rPr>
          <w:rFonts w:ascii="宋体" w:cs="楷体_GB2312" w:eastAsia="宋体" w:hAnsi="宋体" w:hint="eastAsia"/>
          <w:sz w:val="32"/>
          <w:szCs w:val="32"/>
        </w:rPr>
        <w:t>、强起来，</w:t>
      </w:r>
      <w:r>
        <w:rPr>
          <w:rFonts w:ascii="宋体" w:cs="楷体_GB2312" w:eastAsia="宋体" w:hAnsi="宋体"/>
          <w:sz w:val="32"/>
          <w:szCs w:val="32"/>
        </w:rPr>
        <w:t>正以更加饱满的姿态带领中国各族人民朝着伟大复兴中国梦前进。</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请利用培养基平板用微生物进行艺术创作，以有形的创意作品，表达对“使命”的理解。</w:t>
      </w:r>
    </w:p>
    <w:p>
      <w:pPr>
        <w:pStyle w:val="style0"/>
        <w:widowControl/>
        <w:ind w:firstLine="645"/>
        <w:jc w:val="left"/>
        <w:rPr>
          <w:rFonts w:ascii="宋体" w:cs="宋体" w:eastAsia="宋体" w:hAnsi="宋体"/>
          <w:b/>
          <w:bCs/>
          <w:color w:val="000000"/>
          <w:kern w:val="0"/>
          <w:sz w:val="28"/>
          <w:szCs w:val="28"/>
        </w:rPr>
      </w:pPr>
      <w:r>
        <w:rPr>
          <w:rFonts w:ascii="宋体" w:cs="宋体" w:eastAsia="宋体" w:hAnsi="宋体" w:hint="eastAsia"/>
          <w:b/>
          <w:bCs/>
          <w:color w:val="000000"/>
          <w:kern w:val="0"/>
          <w:sz w:val="28"/>
          <w:szCs w:val="28"/>
        </w:rPr>
        <w:t>三、</w:t>
      </w:r>
      <w:r>
        <w:rPr>
          <w:rFonts w:ascii="宋体" w:cs="宋体" w:eastAsia="宋体" w:hAnsi="宋体" w:hint="eastAsia"/>
          <w:b/>
          <w:bCs/>
          <w:color w:val="000000"/>
          <w:kern w:val="0"/>
          <w:sz w:val="32"/>
          <w:szCs w:val="32"/>
        </w:rPr>
        <w:t>教育目标</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提升学生科学素养，激发好奇心，培养学生创造力及探究、创新思维，提升不同领域团队间协作和实验能力，挖掘学生发现问题及解决问题的潜能，完善陈述技巧，提升文字及口述表达能力。</w:t>
      </w:r>
    </w:p>
    <w:p>
      <w:pPr>
        <w:pStyle w:val="style0"/>
        <w:numPr>
          <w:ilvl w:val="0"/>
          <w:numId w:val="5"/>
        </w:numPr>
        <w:ind w:firstLine="643" w:firstLineChars="200"/>
        <w:rPr>
          <w:rFonts w:ascii="宋体" w:eastAsia="宋体" w:hAnsi="宋体"/>
          <w:b/>
          <w:bCs/>
          <w:sz w:val="32"/>
          <w:szCs w:val="32"/>
        </w:rPr>
      </w:pPr>
      <w:r>
        <w:rPr>
          <w:rFonts w:ascii="宋体" w:eastAsia="宋体" w:hAnsi="宋体" w:hint="eastAsia"/>
          <w:b/>
          <w:bCs/>
          <w:sz w:val="32"/>
          <w:szCs w:val="32"/>
        </w:rPr>
        <w:t>赛程设置</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1.大赛设初赛和复赛两个阶段。其中初赛由各设区市科协负责具体组织实施；复赛由江西省科学技术馆负责组织实施。初赛以网络评审形式开展比赛，复赛以作品陈述、现场答辩、现场实验制作等形式开展比赛。</w:t>
      </w:r>
    </w:p>
    <w:p>
      <w:pPr>
        <w:pStyle w:val="style0"/>
        <w:snapToGrid w:val="false"/>
        <w:spacing w:lineRule="exact" w:line="580"/>
        <w:ind w:firstLine="640" w:firstLineChars="200"/>
        <w:rPr>
          <w:rFonts w:ascii="宋体" w:cs="楷体_GB2312" w:eastAsia="宋体" w:hAnsi="宋体"/>
          <w:sz w:val="32"/>
          <w:szCs w:val="32"/>
        </w:rPr>
      </w:pPr>
      <w:r>
        <w:rPr>
          <w:rFonts w:ascii="宋体" w:cs="楷体_GB2312" w:eastAsia="宋体" w:hAnsi="宋体" w:hint="eastAsia"/>
          <w:sz w:val="32"/>
          <w:szCs w:val="32"/>
        </w:rPr>
        <w:t>2.初赛报名网址：</w:t>
      </w:r>
    </w:p>
    <w:p>
      <w:pPr>
        <w:pStyle w:val="style0"/>
        <w:snapToGrid w:val="false"/>
        <w:spacing w:lineRule="exact" w:line="580"/>
        <w:ind w:firstLine="480" w:firstLineChars="150"/>
        <w:rPr>
          <w:rFonts w:ascii="宋体" w:cs="楷体_GB2312" w:eastAsia="宋体" w:hAnsi="宋体"/>
          <w:sz w:val="32"/>
          <w:szCs w:val="32"/>
        </w:rPr>
      </w:pPr>
      <w:r>
        <w:rPr>
          <w:rFonts w:ascii="宋体" w:cs="楷体_GB2312" w:eastAsia="宋体" w:hAnsi="宋体" w:hint="eastAsia"/>
          <w:sz w:val="32"/>
          <w:szCs w:val="32"/>
        </w:rPr>
        <w:t>（1）官方网站</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参赛团队登录大赛官方网站（https://kepudasai.cdstm.cn/）了解大赛详情、注册登录、提交参赛作品等。</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（2）手机端</w:t>
      </w:r>
    </w:p>
    <w:p>
      <w:pPr>
        <w:pStyle w:val="style0"/>
        <w:widowControl/>
        <w:ind w:firstLine="664" w:firstLineChars="200"/>
        <w:jc w:val="left"/>
        <w:outlineLvl w:val="1"/>
        <w:rPr>
          <w:rFonts w:ascii="宋体" w:eastAsia="宋体" w:hAnsi="宋体"/>
          <w:spacing w:val="6"/>
          <w:sz w:val="32"/>
          <w:szCs w:val="32"/>
        </w:rPr>
      </w:pPr>
      <w:r>
        <w:rPr>
          <w:rFonts w:ascii="宋体" w:eastAsia="宋体" w:hAnsi="宋体" w:hint="eastAsia"/>
          <w:spacing w:val="6"/>
          <w:sz w:val="32"/>
          <w:szCs w:val="32"/>
        </w:rPr>
        <w:t>除大赛官网外，各参赛团队可通过微信扫码，登录大赛手机端注册，完成报名和比赛。</w:t>
      </w:r>
    </w:p>
    <w:p>
      <w:pPr>
        <w:pStyle w:val="style0"/>
        <w:widowControl/>
        <w:ind w:firstLine="667" w:firstLineChars="200"/>
        <w:jc w:val="center"/>
        <w:outlineLvl w:val="1"/>
        <w:rPr>
          <w:rFonts w:ascii="宋体" w:cs="楷体_GB2312" w:eastAsia="宋体" w:hAnsi="宋体"/>
          <w:b/>
          <w:bCs/>
          <w:sz w:val="32"/>
          <w:szCs w:val="32"/>
        </w:rPr>
      </w:pPr>
      <w:r>
        <w:rPr>
          <w:rFonts w:ascii="宋体" w:eastAsia="宋体" w:hAnsi="宋体" w:hint="eastAsia"/>
          <w:b/>
          <w:bCs/>
          <w:spacing w:val="6"/>
          <w:sz w:val="32"/>
          <w:szCs w:val="32"/>
        </w:rPr>
        <w:drawing>
          <wp:inline distL="0" distT="0" distB="0" distR="0">
            <wp:extent cx="2438400" cy="2438400"/>
            <wp:effectExtent l="0" t="0" r="0" b="0"/>
            <wp:docPr id="1029" name="图片 7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74"/>
                    <pic:cNvPicPr/>
                  </pic:nvPicPr>
                  <pic:blipFill>
                    <a:blip r:embed="rId2" cstate="print"/>
                    <a:srcRect l="0" t="0" r="0" b="0"/>
                    <a:stretch/>
                  </pic:blipFill>
                  <pic:spPr>
                    <a:xfrm rot="0">
                      <a:off x="0" y="0"/>
                      <a:ext cx="2438400" cy="2438400"/>
                    </a:xfrm>
                    <a:prstGeom prst="rect"/>
                  </pic:spPr>
                </pic:pic>
              </a:graphicData>
            </a:graphic>
          </wp:inline>
        </w:drawing>
      </w:r>
    </w:p>
    <w:p>
      <w:pPr>
        <w:pStyle w:val="style0"/>
        <w:rPr>
          <w:rFonts w:ascii="宋体" w:eastAsia="宋体" w:hAnsi="宋体"/>
          <w:b/>
          <w:bCs/>
          <w:sz w:val="28"/>
          <w:szCs w:val="28"/>
        </w:rPr>
      </w:pPr>
    </w:p>
    <w:p>
      <w:pPr>
        <w:pStyle w:val="style0"/>
        <w:numPr>
          <w:ilvl w:val="0"/>
          <w:numId w:val="5"/>
        </w:numPr>
        <w:ind w:firstLine="643" w:firstLineChars="200"/>
        <w:rPr>
          <w:rFonts w:ascii="宋体" w:eastAsia="宋体" w:hAnsi="宋体"/>
          <w:b/>
          <w:bCs/>
          <w:sz w:val="32"/>
          <w:szCs w:val="32"/>
        </w:rPr>
      </w:pPr>
      <w:r>
        <w:rPr>
          <w:rFonts w:ascii="宋体" w:eastAsia="宋体" w:hAnsi="宋体" w:hint="eastAsia"/>
          <w:b/>
          <w:bCs/>
          <w:sz w:val="32"/>
          <w:szCs w:val="32"/>
        </w:rPr>
        <w:t>比赛规则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本命题共分初赛、复赛和决赛三个阶段，面向对象为全国高校在校学生，包括高职、大专、本科、研究生等。各阶段规则如下：</w:t>
      </w:r>
    </w:p>
    <w:p>
      <w:pPr>
        <w:pStyle w:val="style0"/>
        <w:ind w:firstLine="562" w:firstLineChars="200"/>
        <w:rPr>
          <w:rFonts w:ascii="宋体" w:cs="Tahoma" w:eastAsia="宋体" w:hAnsi="宋体"/>
          <w:b/>
          <w:bCs/>
          <w:color w:val="2a2a2a"/>
          <w:kern w:val="0"/>
          <w:sz w:val="28"/>
          <w:szCs w:val="28"/>
        </w:rPr>
      </w:pPr>
      <w:r>
        <w:rPr>
          <w:rFonts w:ascii="宋体" w:eastAsia="宋体" w:hAnsi="宋体" w:hint="eastAsia"/>
          <w:b/>
          <w:bCs/>
          <w:sz w:val="28"/>
          <w:szCs w:val="28"/>
        </w:rPr>
        <w:t>（一）</w:t>
      </w:r>
      <w:r>
        <w:rPr>
          <w:rFonts w:ascii="宋体" w:eastAsia="宋体" w:hAnsi="宋体" w:hint="eastAsia"/>
          <w:b/>
          <w:bCs/>
          <w:sz w:val="32"/>
          <w:szCs w:val="32"/>
        </w:rPr>
        <w:t>初赛</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w:t>
      </w:r>
      <w:r>
        <w:rPr>
          <w:rFonts w:ascii="宋体" w:cs="楷体_GB2312" w:eastAsia="宋体" w:hAnsi="宋体" w:hint="eastAsia"/>
          <w:b/>
          <w:bCs/>
          <w:sz w:val="32"/>
          <w:szCs w:val="32"/>
        </w:rPr>
        <w:t>初赛任务</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参赛团队依据大赛主题，通过微生物培养技术在培养基上进行艺术创作，同时需对相关微生物的种类、生长情况、颜色情况等进行科学研究，鼓励利用多种微生物进行艺术创作，形成微生物创意作品画。比赛考察参赛团队的微生物基本知识、基本实验操作能力和研究能力、艺术设计和创造能力等。团队通过提交创意设计图、微生物创意作品画、创意方案书、参赛承诺书（安全承诺书、原创承诺书、版权声明和肖像授权声明）参加初赛。</w:t>
      </w:r>
    </w:p>
    <w:p>
      <w:pPr>
        <w:pStyle w:val="style0"/>
        <w:widowControl/>
        <w:ind w:firstLine="555"/>
        <w:jc w:val="left"/>
        <w:rPr>
          <w:rFonts w:ascii="宋体" w:cs="楷体_GB2312" w:eastAsia="宋体" w:hAnsi="宋体"/>
          <w:sz w:val="32"/>
          <w:szCs w:val="32"/>
        </w:rPr>
      </w:pP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w:t>
      </w:r>
      <w:r>
        <w:rPr>
          <w:rFonts w:ascii="宋体" w:cs="楷体_GB2312" w:eastAsia="宋体" w:hAnsi="宋体" w:hint="eastAsia"/>
          <w:b/>
          <w:bCs/>
          <w:sz w:val="32"/>
          <w:szCs w:val="32"/>
        </w:rPr>
        <w:t>.初赛提交材料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在初赛截止日期前，参赛团队需提交以下材料：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（1）创意设计图</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设计图需为参赛团队原创，可以手绘、电脑作图等形式，以照片或图片的形式提交，数量不限，可提交组合设计图，要求具有独创性和美观性，体现作品的创意性，图片尺寸不低于1024*768px，格式为JPG。</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（2）微生物创意作品画及作品视频资料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微生物创意作品画是按照团队的创意设计图，在培养基上进行操作、绘制并培养后形成的微生物图案，数量不限，可提交组合微生物创意作品画，但需为参赛团队原创作品，以照片的形式提交，要求图片清晰，便于他人观察，图片尺寸不低于1024*768px，格式为JPG。图片不得进行后期处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作品视频资料为微生物创意作品画制作过程的影像资料，应包含多个时间节点、操作流程、拍摄角度等，其中必须出现团队成员实时操作流程的镜头。时长不超过5分钟，大小100M以内。</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（3</w:t>
      </w:r>
      <w:r>
        <w:rPr>
          <w:rFonts w:ascii="宋体" w:cs="楷体_GB2312" w:eastAsia="宋体" w:hAnsi="宋体"/>
          <w:sz w:val="32"/>
          <w:szCs w:val="32"/>
        </w:rPr>
        <w:t>）</w:t>
      </w:r>
      <w:r>
        <w:rPr>
          <w:rFonts w:ascii="宋体" w:cs="楷体_GB2312" w:eastAsia="宋体" w:hAnsi="宋体" w:hint="eastAsia"/>
          <w:sz w:val="32"/>
          <w:szCs w:val="32"/>
        </w:rPr>
        <w:t>创意方案书</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参赛团队需提交创意方案书，限5000字以内。包括团队信息、作品主题名称、创意理念和研究过程（创意实现过程中所做的研究工作：研究目的、研究方法、研究内容、研究结果等）、微生物来源等。文件以PDF格式提交，方案书表格见附件。</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（4）参赛承诺书</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参赛团队填写原创承诺书、版权声明、肖像授权声明和安全承诺书，签字后，以扫描件的形式提交。格式见附件。</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3.限制条件</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（1）参赛者以团队身份参赛，限高校（含大专生、高职生、本科生、研究生）在校学生，每支参赛队伍由参赛选手和专业指导老师组成，最多2名队员、1名学校指导教师。</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（2）培养皿尺寸不做具体限定，圆形为佳，直径小于等于15cm为宜。</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（3）培养基、培养时间及其他仪器设备、耗材和药品等使用类型不限，但需保证操作规范、安全。所用微生物需至少包含1种细菌。</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（4）参赛作品中的微生物不能使用颜料着色，对培养基物质及形式不做具体要求，不能对提交作品图片进行图形、色彩、亮度等任何形式的后期修饰，一经查实，取消团队的参赛资格。</w:t>
      </w:r>
    </w:p>
    <w:p>
      <w:pPr>
        <w:pStyle w:val="style0"/>
        <w:widowControl/>
        <w:ind w:firstLine="555"/>
        <w:jc w:val="left"/>
        <w:rPr>
          <w:rFonts w:ascii="宋体" w:cs="楷体_GB2312" w:eastAsia="宋体" w:hAnsi="宋体"/>
          <w:sz w:val="32"/>
          <w:szCs w:val="32"/>
        </w:rPr>
      </w:pPr>
    </w:p>
    <w:p>
      <w:pPr>
        <w:pStyle w:val="style0"/>
        <w:widowControl/>
        <w:ind w:firstLine="555"/>
        <w:jc w:val="left"/>
        <w:rPr>
          <w:rFonts w:ascii="宋体" w:cs="楷体_GB2312" w:eastAsia="宋体" w:hAnsi="宋体"/>
          <w:sz w:val="32"/>
          <w:szCs w:val="32"/>
        </w:rPr>
      </w:pP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4.初赛流程</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（1）参赛团队在初赛截止日期前，提交创意设计图、微生物创意作品画作品图、创意方案书、参赛承诺书，报名参赛。</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（2）各分赛区组织评委专家，依据评判标准进行打分，评选出各赛区入围决赛的队伍。</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5.初赛评判标准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评委将根据创意设计图、微生物创意作品画作品图和创意方案书进行打分。总分100分，由三部分组成：</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（1）艺术分：由艺术专家就参赛团队的微生物创意作品画作品图展示进行打分。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（2）科学分：由生物学专家依据参赛团队的微生物创意作品画制作视频中的科学原理性、操作规范性作品呈现的难易程度进行打分。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（3）综合分：由艺术专家和生物学专家共同就参赛团队提交的创意设计图、微生物创意作品画作品图和创意方案书进行综合打分。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每组参赛团队的得分由三部分平均分相加而成，可精确到小数点后2 位数。出现总分值相同作品，则现场投票决定。</w:t>
      </w:r>
    </w:p>
    <w:p>
      <w:pPr>
        <w:pStyle w:val="style0"/>
        <w:widowControl/>
        <w:ind w:firstLine="562" w:firstLineChars="200"/>
        <w:jc w:val="left"/>
        <w:rPr>
          <w:rFonts w:ascii="宋体" w:cs="Tahoma" w:eastAsia="宋体" w:hAnsi="宋体"/>
          <w:b/>
          <w:bCs/>
          <w:color w:val="2a2a2a"/>
          <w:kern w:val="0"/>
          <w:sz w:val="28"/>
          <w:szCs w:val="28"/>
        </w:rPr>
      </w:pPr>
    </w:p>
    <w:p>
      <w:pPr>
        <w:pStyle w:val="style0"/>
        <w:widowControl/>
        <w:ind w:firstLine="562" w:firstLineChars="200"/>
        <w:jc w:val="left"/>
        <w:rPr>
          <w:rFonts w:ascii="宋体" w:cs="Tahoma" w:eastAsia="宋体" w:hAnsi="宋体"/>
          <w:b/>
          <w:bCs/>
          <w:color w:val="2a2a2a"/>
          <w:kern w:val="0"/>
          <w:sz w:val="28"/>
          <w:szCs w:val="28"/>
        </w:rPr>
      </w:pPr>
    </w:p>
    <w:p>
      <w:pPr>
        <w:pStyle w:val="style0"/>
        <w:widowControl/>
        <w:ind w:firstLine="643" w:firstLineChars="200"/>
        <w:jc w:val="left"/>
        <w:rPr>
          <w:rFonts w:ascii="宋体" w:cs="Tahoma" w:eastAsia="宋体" w:hAnsi="宋体"/>
          <w:b/>
          <w:bCs/>
          <w:color w:val="2a2a2a"/>
          <w:kern w:val="0"/>
          <w:sz w:val="32"/>
          <w:szCs w:val="32"/>
        </w:rPr>
      </w:pPr>
      <w:r>
        <w:rPr>
          <w:rFonts w:ascii="宋体" w:cs="Tahoma" w:eastAsia="宋体" w:hAnsi="宋体" w:hint="eastAsia"/>
          <w:b/>
          <w:bCs/>
          <w:color w:val="2a2a2a"/>
          <w:kern w:val="0"/>
          <w:sz w:val="32"/>
          <w:szCs w:val="32"/>
        </w:rPr>
        <w:t>（二）复赛</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1</w:t>
      </w:r>
      <w:r>
        <w:rPr>
          <w:rFonts w:ascii="宋体" w:cs="楷体_GB2312" w:eastAsia="宋体" w:hAnsi="宋体"/>
          <w:b/>
          <w:bCs/>
          <w:sz w:val="32"/>
          <w:szCs w:val="32"/>
        </w:rPr>
        <w:t>.</w:t>
      </w:r>
      <w:r>
        <w:rPr>
          <w:rFonts w:ascii="宋体" w:cs="楷体_GB2312" w:eastAsia="宋体" w:hAnsi="宋体" w:hint="eastAsia"/>
          <w:b/>
          <w:bCs/>
          <w:sz w:val="32"/>
          <w:szCs w:val="32"/>
        </w:rPr>
        <w:t>复赛</w:t>
      </w:r>
      <w:r>
        <w:rPr>
          <w:rFonts w:ascii="宋体" w:cs="楷体_GB2312" w:eastAsia="宋体" w:hAnsi="宋体"/>
          <w:b/>
          <w:bCs/>
          <w:sz w:val="32"/>
          <w:szCs w:val="32"/>
        </w:rPr>
        <w:t>任务</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晋级</w:t>
      </w:r>
      <w:r>
        <w:rPr>
          <w:rFonts w:ascii="宋体" w:cs="楷体_GB2312" w:eastAsia="宋体" w:hAnsi="宋体" w:hint="eastAsia"/>
          <w:sz w:val="32"/>
          <w:szCs w:val="32"/>
        </w:rPr>
        <w:t>复赛</w:t>
      </w:r>
      <w:r>
        <w:rPr>
          <w:rFonts w:ascii="宋体" w:cs="楷体_GB2312" w:eastAsia="宋体" w:hAnsi="宋体"/>
          <w:sz w:val="32"/>
          <w:szCs w:val="32"/>
        </w:rPr>
        <w:t>的团队在备战</w:t>
      </w:r>
      <w:r>
        <w:rPr>
          <w:rFonts w:ascii="宋体" w:cs="楷体_GB2312" w:eastAsia="宋体" w:hAnsi="宋体" w:hint="eastAsia"/>
          <w:sz w:val="32"/>
          <w:szCs w:val="32"/>
        </w:rPr>
        <w:t>复赛</w:t>
      </w:r>
      <w:r>
        <w:rPr>
          <w:rFonts w:ascii="宋体" w:cs="楷体_GB2312" w:eastAsia="宋体" w:hAnsi="宋体"/>
          <w:sz w:val="32"/>
          <w:szCs w:val="32"/>
        </w:rPr>
        <w:t>阶段，进一步完善团队初赛相关内容，并于</w:t>
      </w:r>
      <w:r>
        <w:rPr>
          <w:rFonts w:ascii="宋体" w:cs="楷体_GB2312" w:eastAsia="宋体" w:hAnsi="宋体" w:hint="eastAsia"/>
          <w:sz w:val="32"/>
          <w:szCs w:val="32"/>
        </w:rPr>
        <w:t>复赛</w:t>
      </w:r>
      <w:r>
        <w:rPr>
          <w:rFonts w:ascii="宋体" w:cs="楷体_GB2312" w:eastAsia="宋体" w:hAnsi="宋体"/>
          <w:sz w:val="32"/>
          <w:szCs w:val="32"/>
        </w:rPr>
        <w:t>现场进行答辩，进一步考察参赛团队微生物培养操作的规范性，设计的创意性与艺术性、现场口述表达能力、灵活应对问题的能力和答辩表现能力等。</w:t>
      </w:r>
    </w:p>
    <w:p>
      <w:pPr>
        <w:pStyle w:val="style0"/>
        <w:widowControl/>
        <w:ind w:firstLine="555"/>
        <w:jc w:val="left"/>
        <w:rPr>
          <w:rFonts w:ascii="宋体" w:cs="楷体_GB2312" w:eastAsia="宋体" w:hAnsi="宋体"/>
          <w:b/>
          <w:bCs/>
          <w:sz w:val="32"/>
          <w:szCs w:val="32"/>
        </w:rPr>
      </w:pPr>
      <w:r>
        <w:rPr>
          <w:rFonts w:ascii="宋体" w:cs="楷体_GB2312" w:eastAsia="宋体" w:hAnsi="宋体"/>
          <w:b/>
          <w:bCs/>
          <w:sz w:val="32"/>
          <w:szCs w:val="32"/>
        </w:rPr>
        <w:t>2.</w:t>
      </w:r>
      <w:r>
        <w:rPr>
          <w:rFonts w:ascii="宋体" w:cs="楷体_GB2312" w:eastAsia="宋体" w:hAnsi="宋体" w:hint="eastAsia"/>
          <w:b/>
          <w:bCs/>
          <w:sz w:val="32"/>
          <w:szCs w:val="32"/>
        </w:rPr>
        <w:t>复赛</w:t>
      </w:r>
      <w:r>
        <w:rPr>
          <w:rFonts w:ascii="宋体" w:cs="楷体_GB2312" w:eastAsia="宋体" w:hAnsi="宋体"/>
          <w:b/>
          <w:bCs/>
          <w:sz w:val="32"/>
          <w:szCs w:val="32"/>
        </w:rPr>
        <w:t>提交材料</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在大赛组委会指定日期前，参加</w:t>
      </w:r>
      <w:r>
        <w:rPr>
          <w:rFonts w:ascii="宋体" w:cs="楷体_GB2312" w:eastAsia="宋体" w:hAnsi="宋体" w:hint="eastAsia"/>
          <w:sz w:val="32"/>
          <w:szCs w:val="32"/>
        </w:rPr>
        <w:t>复赛</w:t>
      </w:r>
      <w:r>
        <w:rPr>
          <w:rFonts w:ascii="宋体" w:cs="楷体_GB2312" w:eastAsia="宋体" w:hAnsi="宋体"/>
          <w:sz w:val="32"/>
          <w:szCs w:val="32"/>
        </w:rPr>
        <w:t>团队需提交以下材料。组委会对已提交文件和作品不予修改机会，对逾期提交文件和作品的组委会按照弃赛处理。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复赛</w:t>
      </w:r>
      <w:r>
        <w:rPr>
          <w:rFonts w:ascii="宋体" w:cs="楷体_GB2312" w:eastAsia="宋体" w:hAnsi="宋体"/>
          <w:sz w:val="32"/>
          <w:szCs w:val="32"/>
        </w:rPr>
        <w:t>提交作品包括初赛后进一步完善的创意设计图、微生物创意作品画作品图、作品视频资料、创意方案书、参赛承诺书（安全承诺书、原创承诺书、版权声明和肖像授权声明）、答辩PPT、视频及海报展示等材料。具体如下：</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（1）创意设计图</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设计图需为参赛团队原创，可以手绘、电脑作图等形式，以照片或图片的形式提交，数量不限，可提交组合设计图，要求具有独创性和美观性，体现作品的创意性，图片尺寸不低于1024*768px，格式为JPG。</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（2）微生物创意作品画作品图及作品视频资料</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微生物创意作品画是按照团队的创意设计图，在培养基上进行操作、绘制并培养后形成的微生物图案，数量不限，可提交组合微生物创意作品画，但需为参赛团队原创作品，以照片的形式提交，要求图片清晰，便于他人观察，图片尺寸不低于1024*768px，格式为JPG。图片不得进行后期处理。</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作品视频资料为微生物创意作品画制作过程的影像资料，应包含多个时间节点、操作流程、拍摄角度等，其中必须出现团队成员实时操作流程的镜头。时长不超过5分钟，大小100M以内。</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（3）创意方案书</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参赛团队需提交创意方案书，限5000字以内。包括团队信息、作品主题名称、创意理念和研究过程（创意实现过程中所做的研究工作：研究目的、研究方法、研究内容、研究结果等）、微生物来源等。文件以PDF格式提交，方案书表格见附件。</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（4）参赛承诺书</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参赛团队填写原创承诺书、版权声明、肖像授权声明和安全承诺书，签字后，以扫描件的形式提交。格式见附件。</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（5）答辩材料（视频、PPT等），以作品创作理念、创新点、研究过程为主要内容和方向。</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（6）海报展示材料：参赛团队制作成图文并茂的展板设计稿（JPG格式）。组委会将按照设计稿统一喷绘并在</w:t>
      </w:r>
      <w:r>
        <w:rPr>
          <w:rFonts w:ascii="宋体" w:cs="楷体_GB2312" w:eastAsia="宋体" w:hAnsi="宋体" w:hint="eastAsia"/>
          <w:sz w:val="32"/>
          <w:szCs w:val="32"/>
        </w:rPr>
        <w:t>复赛</w:t>
      </w:r>
      <w:r>
        <w:rPr>
          <w:rFonts w:ascii="宋体" w:cs="楷体_GB2312" w:eastAsia="宋体" w:hAnsi="宋体"/>
          <w:sz w:val="32"/>
          <w:szCs w:val="32"/>
        </w:rPr>
        <w:t>现场布展，进行交流展示。</w:t>
      </w:r>
    </w:p>
    <w:p>
      <w:pPr>
        <w:pStyle w:val="style0"/>
        <w:widowControl/>
        <w:ind w:firstLine="555"/>
        <w:jc w:val="left"/>
        <w:rPr>
          <w:rFonts w:ascii="宋体" w:cs="楷体_GB2312" w:eastAsia="宋体" w:hAnsi="宋体"/>
          <w:b/>
          <w:bCs/>
          <w:sz w:val="32"/>
          <w:szCs w:val="32"/>
        </w:rPr>
      </w:pPr>
      <w:r>
        <w:rPr>
          <w:rFonts w:ascii="宋体" w:cs="楷体_GB2312" w:eastAsia="宋体" w:hAnsi="宋体"/>
          <w:b/>
          <w:bCs/>
          <w:sz w:val="32"/>
          <w:szCs w:val="32"/>
        </w:rPr>
        <w:t>3.限制条件</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比赛答辩现场提供电脑、投影设备和音响，其它需要的比赛用品需由参赛团队自行解决。</w:t>
      </w:r>
    </w:p>
    <w:p>
      <w:pPr>
        <w:pStyle w:val="style0"/>
        <w:widowControl/>
        <w:ind w:firstLine="555"/>
        <w:jc w:val="left"/>
        <w:rPr>
          <w:rFonts w:ascii="宋体" w:cs="楷体_GB2312" w:eastAsia="宋体" w:hAnsi="宋体"/>
          <w:b/>
          <w:bCs/>
          <w:sz w:val="32"/>
          <w:szCs w:val="32"/>
        </w:rPr>
      </w:pPr>
      <w:r>
        <w:rPr>
          <w:rFonts w:ascii="宋体" w:cs="楷体_GB2312" w:eastAsia="宋体" w:hAnsi="宋体"/>
          <w:b/>
          <w:bCs/>
          <w:sz w:val="32"/>
          <w:szCs w:val="32"/>
        </w:rPr>
        <w:t>4.</w:t>
      </w:r>
      <w:r>
        <w:rPr>
          <w:rFonts w:ascii="宋体" w:cs="楷体_GB2312" w:eastAsia="宋体" w:hAnsi="宋体" w:hint="eastAsia"/>
          <w:b/>
          <w:bCs/>
          <w:sz w:val="32"/>
          <w:szCs w:val="32"/>
        </w:rPr>
        <w:t>复赛</w:t>
      </w:r>
      <w:r>
        <w:rPr>
          <w:rFonts w:ascii="宋体" w:cs="楷体_GB2312" w:eastAsia="宋体" w:hAnsi="宋体"/>
          <w:b/>
          <w:bCs/>
          <w:sz w:val="32"/>
          <w:szCs w:val="32"/>
        </w:rPr>
        <w:t>说明</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（1）各参赛团队按照抽签确认的顺序依次进行答辩，每组参赛团队陈述时，其他参赛团队不能进入现场，需在备场区等待。</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参赛团队就团队信息、作品主题名称、创意理念、创意设计图、研究过程（创意实现过程中所做的研究工作：研究目的、研究方法、研究内容、研究结果等）、微生物来源、微生物创意作品画作品展示等内容进行展示（10分钟）。展示环节鼓励参赛团队围绕参赛作品内容选择恰当的展示形式，凡报名参赛团队的成员均可参加，但不允许指导老师参与。</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（3）参赛团队接受评审团专家提问并回答（5分钟）。</w:t>
      </w:r>
    </w:p>
    <w:p>
      <w:pPr>
        <w:pStyle w:val="style0"/>
        <w:widowControl/>
        <w:ind w:firstLine="555"/>
        <w:jc w:val="left"/>
        <w:rPr>
          <w:rFonts w:ascii="宋体" w:cs="楷体_GB2312" w:eastAsia="宋体" w:hAnsi="宋体"/>
          <w:b/>
          <w:bCs/>
          <w:sz w:val="32"/>
          <w:szCs w:val="32"/>
        </w:rPr>
      </w:pPr>
      <w:r>
        <w:rPr>
          <w:rFonts w:ascii="宋体" w:cs="楷体_GB2312" w:eastAsia="宋体" w:hAnsi="宋体"/>
          <w:b/>
          <w:bCs/>
          <w:sz w:val="32"/>
          <w:szCs w:val="32"/>
        </w:rPr>
        <w:t>5.</w:t>
      </w:r>
      <w:r>
        <w:rPr>
          <w:rFonts w:ascii="宋体" w:cs="楷体_GB2312" w:eastAsia="宋体" w:hAnsi="宋体" w:hint="eastAsia"/>
          <w:b/>
          <w:bCs/>
          <w:sz w:val="32"/>
          <w:szCs w:val="32"/>
        </w:rPr>
        <w:t>复赛</w:t>
      </w:r>
      <w:r>
        <w:rPr>
          <w:rFonts w:ascii="宋体" w:cs="楷体_GB2312" w:eastAsia="宋体" w:hAnsi="宋体"/>
          <w:b/>
          <w:bCs/>
          <w:sz w:val="32"/>
          <w:szCs w:val="32"/>
        </w:rPr>
        <w:t>评判标准</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评委将根据创意设计图、微生物创意作品画作品图、创意方案书和答辩环节进行打分。总分100分，由三部分组成：</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（1）艺术分：由艺术专家就参赛团队的微生物创意作品画作品图展示进行打分。</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（2）科学分：由生物学专家依据参赛团队的微生物创意作品画制作视频中的科学原理性、操作规范性作品呈现的难易程度进行打分。</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（2）综合分：由艺术专家和生物学专家共同就参赛团队的创意设计图、微生物创意作品画作品图和创意方案书、现场答辩进行打分。</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每组参赛团队的得分由三部分平均分相加而成，可精确到小数点后2位数。出现总分值相同作品，则现场投票决定。</w:t>
      </w:r>
    </w:p>
    <w:p>
      <w:pPr>
        <w:pStyle w:val="style0"/>
        <w:widowControl/>
        <w:ind w:firstLine="555"/>
        <w:jc w:val="left"/>
        <w:rPr>
          <w:rFonts w:ascii="宋体" w:cs="楷体_GB2312" w:eastAsia="宋体" w:hAnsi="宋体"/>
          <w:b/>
          <w:bCs/>
          <w:sz w:val="32"/>
          <w:szCs w:val="32"/>
        </w:rPr>
      </w:pPr>
      <w:r>
        <w:rPr>
          <w:rFonts w:ascii="宋体" w:cs="楷体_GB2312" w:eastAsia="宋体" w:hAnsi="宋体"/>
          <w:b/>
          <w:bCs/>
          <w:sz w:val="32"/>
          <w:szCs w:val="32"/>
        </w:rPr>
        <w:t>6.场馆彩排说明</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（1）相关事项</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a.赛事、赛规、流程等介绍；</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b.比赛顺序抽签，选手签字确认，正式比赛按抽签顺序进行；</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c.参赛承诺和声明现场签字；</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d.抽签过程将全程录像；</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e.彩排确认结束后，不再接受展示材料修改。</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（2）彩排时间</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比赛前1天，每组彩排时间为10分钟，包括调试ppt和作品。</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（3）彩排携带物</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比赛用作品、PPT、视频、电脑、U盘等。</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（特别说明：选手彩排必须按时签到，否则自动视为弃权比赛。）</w:t>
      </w:r>
    </w:p>
    <w:p>
      <w:pPr>
        <w:pStyle w:val="style94"/>
        <w:widowControl/>
        <w:spacing w:lineRule="atLeast" w:line="324"/>
        <w:ind w:left="75" w:firstLine="315"/>
        <w:jc w:val="left"/>
        <w:rPr>
          <w:rFonts w:ascii="宋体" w:cs="Tahoma" w:hAnsi="宋体"/>
          <w:b/>
          <w:bCs/>
          <w:color w:val="2a2a2a"/>
          <w:kern w:val="0"/>
          <w:sz w:val="32"/>
          <w:szCs w:val="32"/>
        </w:rPr>
      </w:pPr>
      <w:r>
        <w:rPr>
          <w:rFonts w:ascii="宋体" w:cs="Tahoma" w:hAnsi="宋体" w:hint="eastAsia"/>
          <w:b/>
          <w:bCs/>
          <w:color w:val="2a2a2a"/>
          <w:kern w:val="0"/>
          <w:sz w:val="32"/>
          <w:szCs w:val="32"/>
        </w:rPr>
        <w:t>（三）决赛</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决赛由大赛组委会组织实施。</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1.决赛任务</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晋级决赛的团队在备战决赛阶段，进一步完善团队初赛相关内容，并于决赛现场进行答辩，进一步考察参赛团队微生物培养操作的规范性，设计的创意性与艺术性、现场口述表达能力、灵活应对问题的能力和答辩表现能力等。</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2.决赛提交材料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在大赛组委会指定日期前，参加决赛团队需提交以下材料。组委会对已提交文件和作品不予修改机会，对逾期提交文件和作品的组委会按照弃赛处理。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决赛提交作品包括初赛后进一步完善的创意设计图、微生物创意作品画作品图、作品视频资料、创意方案书、参赛承诺书（安全承诺书、原创承诺书、版权声明和肖像授权声明）、答辩PPT、视频及海报展示等材料。具体如下：</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（1）创意设计图</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设计图需为参赛团队原创，可以手绘、电脑作图等形式，以照片或图片的形式提交，数量不限，可提交组合设计图，要求具有独创性和美观性，体现作品的创意性，图片尺寸不低于1024*768px，格式为JPG。</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（2）微生物创意作品画作品图及作品视频资料</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微生物创意作品画是按照团队的创意设计图，在培养基上进行操作、绘制并培养后形成的微生物图案，数量不限，可提交组合微生物创意作品画，但需为参赛团队原创作品，以照片的形式提交，要求图片清晰，便于他人观察，图片尺寸不低于1024*768px，格式为JPG。图片不得进行后期处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作品视频资料为微生物创意作品画制作过程的影像资料，应包含多个时间节点、操作流程、拍摄角度等，其中必须出现团队成员实时操作流程的镜头。时长不超过5分钟，大小100M以内。</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（3）创意方案书</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参赛团队需提交创意方案书，限5000字以内。包括团队信息、作品主题名称、创意理念和研究过程（创意实现过程中所做的研究工作：研究目的、研究方法、研究内容、研究结果等）、微生物来源等。文件以PDF格式提交，方案书表格见附件。</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（4）参赛承诺书</w:t>
      </w:r>
    </w:p>
    <w:p>
      <w:pPr>
        <w:pStyle w:val="style0"/>
        <w:widowControl/>
        <w:ind w:firstLine="640" w:firstLineChars="200"/>
        <w:jc w:val="distribute"/>
        <w:rPr>
          <w:rFonts w:ascii="宋体" w:cs="楷体_GB2312" w:eastAsia="宋体" w:hAnsi="宋体"/>
          <w:sz w:val="32"/>
          <w:szCs w:val="32"/>
        </w:rPr>
      </w:pPr>
      <w:r>
        <w:rPr>
          <w:rFonts w:ascii="宋体" w:cs="楷体_GB2312" w:eastAsia="宋体" w:hAnsi="宋体" w:hint="eastAsia"/>
          <w:sz w:val="32"/>
          <w:szCs w:val="32"/>
        </w:rPr>
        <w:t>参赛团队填写原创承诺书、版权声明、肖像授权声明和安全承诺书，签字后，以扫描件的形式提交。格式见附件。</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（5）答辩材料（视频、PPT等），以作品创作理念、创新点、研究过程为主要内容和方向。</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（6）海报展示材料：参赛团队制作成图文并茂的展板设计稿（JPG格式）。组委会将按照设计稿统一喷绘并在决赛现场布展，进行交流展示。</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3.限制条件</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比赛答辩现场提供电脑、投影设备和音响，其它需要的比赛用品需由参赛团队自行解决。</w:t>
      </w: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4.决赛说明</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（1）各参赛团队按照抽签确认的顺序依次进行答辩，每组参赛团队陈述时，其他参赛团队不能进入现场，需在备场区等待。</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参赛团队就团队信息、作品主题名称、创意理念、创意设计图、研究过程（创意实现过程中所做的研究工作：研究目的、研究方法、研究内容、研究结果等）、微生物来源、微生物创意作品画作品展示等内容进行展示（10分钟）。展示环节鼓励参赛团队围绕参赛作品内容选择恰当的展示形式，凡报名参赛团队的成员均可参加，但不允许指导老师参与。</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（3）参赛团队接受评审团专家提问并回答（5分钟）。</w:t>
      </w:r>
    </w:p>
    <w:p>
      <w:pPr>
        <w:pStyle w:val="style0"/>
        <w:widowControl/>
        <w:ind w:firstLine="555"/>
        <w:jc w:val="left"/>
        <w:rPr>
          <w:rFonts w:ascii="宋体" w:cs="楷体_GB2312" w:eastAsia="宋体" w:hAnsi="宋体"/>
          <w:sz w:val="32"/>
          <w:szCs w:val="32"/>
        </w:rPr>
      </w:pPr>
    </w:p>
    <w:p>
      <w:pPr>
        <w:pStyle w:val="style0"/>
        <w:widowControl/>
        <w:ind w:firstLine="555"/>
        <w:jc w:val="left"/>
        <w:rPr>
          <w:rFonts w:ascii="宋体" w:cs="楷体_GB2312" w:eastAsia="宋体" w:hAnsi="宋体"/>
          <w:sz w:val="32"/>
          <w:szCs w:val="32"/>
        </w:rPr>
      </w:pPr>
    </w:p>
    <w:p>
      <w:pPr>
        <w:pStyle w:val="style0"/>
        <w:widowControl/>
        <w:ind w:firstLine="555"/>
        <w:jc w:val="left"/>
        <w:rPr>
          <w:rFonts w:ascii="宋体" w:cs="楷体_GB2312" w:eastAsia="宋体" w:hAnsi="宋体"/>
          <w:b/>
          <w:bCs/>
          <w:sz w:val="32"/>
          <w:szCs w:val="32"/>
        </w:rPr>
      </w:pPr>
      <w:r>
        <w:rPr>
          <w:rFonts w:ascii="宋体" w:cs="楷体_GB2312" w:eastAsia="宋体" w:hAnsi="宋体" w:hint="eastAsia"/>
          <w:b/>
          <w:bCs/>
          <w:sz w:val="32"/>
          <w:szCs w:val="32"/>
        </w:rPr>
        <w:t>5.决赛评判标准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评委将根据创意设计图、微生物创意作品画作品图、创意方案书和答辩环节进行打分。总分100分，由三部分组成：</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（1）艺术分：由艺术专家就参赛团队的微生物创意作品画作品图展示进行打分。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（2）科学分：由生物学专家依据参赛团队的微生物创意作品画制作视频中的科学原理性、操作规范性作品呈现的难易程度进行打分。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（2）综合分：由艺术专家和生物学专家共同就参赛团队的创意设计图、微生物创意作品画作品图和创意方案书、现场答辩进行打分。</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每组参赛团队的得分由三部分平均分相加而成，可精确到小数点后2位数。出现总分值相同作品，则现场投票决定。</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6.</w:t>
      </w:r>
      <w:r>
        <w:rPr>
          <w:rFonts w:ascii="宋体" w:cs="楷体_GB2312" w:eastAsia="宋体" w:hAnsi="宋体"/>
          <w:b/>
          <w:bCs/>
          <w:sz w:val="32"/>
          <w:szCs w:val="32"/>
        </w:rPr>
        <w:t>场馆彩排说明</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（1）相关事项</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a.赛事、赛规、流程等介绍；</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b.比赛顺序抽签，选手签字确认，正式比赛按抽签顺序进行；</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c.参赛承诺和声明现场签字；</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d.抽签过程将全程录像；</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e.彩排确认结束后，不再接受展示材料修改。</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（2）彩排时间</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比赛前1天，每组彩排时间为10分钟，包括调试ppt和作品</w:t>
      </w:r>
      <w:r>
        <w:rPr>
          <w:rFonts w:ascii="宋体" w:cs="楷体_GB2312" w:eastAsia="宋体" w:hAnsi="宋体" w:hint="eastAsia"/>
          <w:sz w:val="32"/>
          <w:szCs w:val="32"/>
        </w:rPr>
        <w:t>。</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（3）彩排携带物</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比赛用作品、PPT、视频、电脑、U盘等。</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（特别说明：选手彩排必须按时签到，否则自动视为弃权比赛。）</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5.决赛最终规则将于比赛前约一个月公布，具体见大赛官网。</w:t>
      </w:r>
    </w:p>
    <w:p>
      <w:pPr>
        <w:pStyle w:val="style0"/>
        <w:widowControl/>
        <w:ind w:firstLine="555"/>
        <w:jc w:val="left"/>
        <w:rPr>
          <w:rFonts w:ascii="宋体" w:cs="Tahoma" w:eastAsia="宋体" w:hAnsi="宋体"/>
          <w:b/>
          <w:bCs/>
          <w:color w:val="2a2a2a"/>
          <w:kern w:val="0"/>
          <w:sz w:val="32"/>
          <w:szCs w:val="32"/>
        </w:rPr>
      </w:pPr>
      <w:r>
        <w:rPr>
          <w:rFonts w:ascii="宋体" w:cs="Tahoma" w:eastAsia="宋体" w:hAnsi="宋体" w:hint="eastAsia"/>
          <w:b/>
          <w:bCs/>
          <w:color w:val="2a2a2a"/>
          <w:kern w:val="0"/>
          <w:sz w:val="32"/>
          <w:szCs w:val="32"/>
        </w:rPr>
        <w:t>六</w:t>
      </w:r>
      <w:r>
        <w:rPr>
          <w:rFonts w:ascii="宋体" w:cs="Tahoma" w:eastAsia="宋体" w:hAnsi="宋体"/>
          <w:b/>
          <w:bCs/>
          <w:color w:val="2a2a2a"/>
          <w:kern w:val="0"/>
          <w:sz w:val="32"/>
          <w:szCs w:val="32"/>
        </w:rPr>
        <w:t>、其他要求</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w:t>
      </w:r>
      <w:r>
        <w:rPr>
          <w:rFonts w:ascii="宋体" w:cs="楷体_GB2312" w:eastAsia="宋体" w:hAnsi="宋体"/>
          <w:sz w:val="32"/>
          <w:szCs w:val="32"/>
        </w:rPr>
        <w:t>答辩过程中，仅该参赛队伍的学生成员入场答辩，其他人员（包括分赛区领队、参赛队伍指导教师等）不得进入场内。</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2．各参赛队伍作品须为原创作品，不得是参加过其他公开比赛的作品，不得是本大赛往届获奖作品，不得剽窃他人已有作品参赛</w:t>
      </w:r>
      <w:r>
        <w:rPr>
          <w:rFonts w:ascii="宋体" w:cs="楷体_GB2312" w:eastAsia="宋体" w:hAnsi="宋体" w:hint="eastAsia"/>
          <w:sz w:val="32"/>
          <w:szCs w:val="32"/>
        </w:rPr>
        <w:t>。</w:t>
      </w:r>
      <w:r>
        <w:rPr>
          <w:rFonts w:ascii="宋体" w:cs="楷体_GB2312" w:eastAsia="宋体" w:hAnsi="宋体"/>
          <w:sz w:val="32"/>
          <w:szCs w:val="32"/>
        </w:rPr>
        <w:t>大赛组委会将对参赛作品原创性查新进行抽查。如有违规，一经查实，取消参赛资格。</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3</w:t>
      </w:r>
      <w:r>
        <w:rPr>
          <w:rFonts w:ascii="宋体" w:cs="楷体_GB2312" w:eastAsia="宋体" w:hAnsi="宋体" w:hint="eastAsia"/>
          <w:sz w:val="32"/>
          <w:szCs w:val="32"/>
        </w:rPr>
        <w:t>.</w:t>
      </w:r>
      <w:r>
        <w:rPr>
          <w:rFonts w:ascii="宋体" w:cs="楷体_GB2312" w:eastAsia="宋体" w:hAnsi="宋体"/>
          <w:sz w:val="32"/>
          <w:szCs w:val="32"/>
        </w:rPr>
        <w:t>各参赛队伍须提前将答辩内容按要求提交组委会，答辩过程中不得对作品结构功能进行调整。参赛期间，参赛队伍自行保管参赛作品。</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4．如对比赛有异议，可向大赛监审委员会反映。比赛现场服从大赛监审委员会的决定和指令。</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5.入围作品队伍有义务参加大赛举办的相关展示和交流活动。</w:t>
      </w:r>
    </w:p>
    <w:p>
      <w:pPr>
        <w:pStyle w:val="style0"/>
        <w:widowControl/>
        <w:ind w:firstLine="555"/>
        <w:jc w:val="left"/>
        <w:rPr>
          <w:rFonts w:ascii="宋体" w:cs="楷体_GB2312" w:eastAsia="宋体" w:hAnsi="宋体"/>
          <w:sz w:val="32"/>
          <w:szCs w:val="32"/>
        </w:rPr>
      </w:pPr>
      <w:r>
        <w:rPr>
          <w:rFonts w:ascii="宋体" w:cs="楷体_GB2312" w:eastAsia="宋体" w:hAnsi="宋体" w:hint="eastAsia"/>
          <w:sz w:val="32"/>
          <w:szCs w:val="32"/>
        </w:rPr>
        <w:t>6.</w:t>
      </w:r>
      <w:r>
        <w:rPr>
          <w:rFonts w:ascii="宋体" w:cs="楷体_GB2312" w:eastAsia="宋体" w:hAnsi="宋体"/>
          <w:sz w:val="32"/>
          <w:szCs w:val="32"/>
        </w:rPr>
        <w:t xml:space="preserve"> 决赛最终规则将于比赛前约一个月公布，具体见大赛官网。</w:t>
      </w:r>
    </w:p>
    <w:p>
      <w:pPr>
        <w:pStyle w:val="style0"/>
        <w:ind w:firstLine="562" w:firstLineChars="200"/>
        <w:jc w:val="left"/>
        <w:rPr>
          <w:rFonts w:ascii="宋体" w:cs="Tahoma" w:eastAsia="宋体" w:hAnsi="宋体"/>
          <w:color w:val="2a2a2a"/>
          <w:kern w:val="0"/>
          <w:sz w:val="28"/>
          <w:szCs w:val="28"/>
        </w:rPr>
      </w:pPr>
      <w:r>
        <w:rPr>
          <w:rFonts w:ascii="宋体" w:eastAsia="宋体" w:hAnsi="宋体" w:hint="eastAsia"/>
          <w:b/>
          <w:bCs/>
          <w:sz w:val="28"/>
          <w:szCs w:val="32"/>
        </w:rPr>
        <w:t>七</w:t>
      </w:r>
      <w:r>
        <w:rPr>
          <w:rFonts w:ascii="宋体" w:cs="Tahoma" w:eastAsia="宋体" w:hAnsi="宋体" w:hint="eastAsia"/>
          <w:b/>
          <w:bCs/>
          <w:color w:val="2a2a2a"/>
          <w:kern w:val="0"/>
          <w:sz w:val="28"/>
          <w:szCs w:val="28"/>
        </w:rPr>
        <w:t>、其他说明</w:t>
      </w:r>
      <w:r>
        <w:rPr>
          <w:rFonts w:ascii="宋体" w:cs="Tahoma" w:eastAsia="宋体" w:hAnsi="宋体" w:hint="eastAsia"/>
          <w:color w:val="2a2a2a"/>
          <w:kern w:val="0"/>
          <w:sz w:val="28"/>
          <w:szCs w:val="28"/>
        </w:rPr>
        <w:t>：</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1</w:t>
      </w:r>
      <w:r>
        <w:rPr>
          <w:rFonts w:ascii="宋体" w:cs="楷体_GB2312" w:eastAsia="宋体" w:hAnsi="宋体" w:hint="eastAsia"/>
          <w:sz w:val="32"/>
          <w:szCs w:val="32"/>
        </w:rPr>
        <w:t>．晋级复赛团队将由我馆予以交通报销和住宿安排，但不承担作品的原料费、加工费；</w:t>
      </w:r>
    </w:p>
    <w:p>
      <w:pPr>
        <w:pStyle w:val="style0"/>
        <w:widowControl/>
        <w:ind w:firstLine="555"/>
        <w:jc w:val="left"/>
        <w:rPr>
          <w:rFonts w:ascii="宋体" w:cs="楷体_GB2312" w:eastAsia="宋体" w:hAnsi="宋体"/>
          <w:sz w:val="32"/>
          <w:szCs w:val="32"/>
        </w:rPr>
      </w:pPr>
      <w:r>
        <w:rPr>
          <w:rFonts w:ascii="宋体" w:cs="楷体_GB2312" w:eastAsia="宋体" w:hAnsi="宋体"/>
          <w:sz w:val="32"/>
          <w:szCs w:val="32"/>
        </w:rPr>
        <w:t>2</w:t>
      </w:r>
      <w:r>
        <w:rPr>
          <w:rFonts w:ascii="宋体" w:cs="楷体_GB2312" w:eastAsia="宋体" w:hAnsi="宋体" w:hint="eastAsia"/>
          <w:sz w:val="32"/>
          <w:szCs w:val="32"/>
        </w:rPr>
        <w:t>．第七届全国青年科普创新实验暨作品大赛江西赛区最终解释权归江西省科学技术馆所有。</w:t>
      </w:r>
    </w:p>
    <w:p>
      <w:pPr>
        <w:pStyle w:val="style179"/>
        <w:ind w:left="360" w:firstLine="0" w:firstLineChars="0"/>
        <w:jc w:val="left"/>
        <w:rPr>
          <w:rFonts w:ascii="宋体" w:eastAsia="宋体" w:hAnsi="宋体"/>
        </w:rPr>
      </w:pPr>
    </w:p>
    <w:p>
      <w:pPr>
        <w:pStyle w:val="style0"/>
        <w:rPr>
          <w:rFonts w:ascii="宋体" w:eastAsia="宋体" w:hAnsi="宋体"/>
        </w:rPr>
      </w:pPr>
    </w:p>
    <w:p>
      <w:pPr>
        <w:pStyle w:val="style0"/>
        <w:widowControl/>
        <w:jc w:val="left"/>
        <w:rPr>
          <w:rFonts w:ascii="宋体" w:eastAsia="宋体" w:hAnsi="宋体"/>
          <w:sz w:val="32"/>
          <w:szCs w:val="32"/>
        </w:rPr>
      </w:pPr>
      <w:r>
        <w:rPr>
          <w:rFonts w:ascii="宋体" w:eastAsia="宋体" w:hAnsi="宋体"/>
          <w:sz w:val="32"/>
          <w:szCs w:val="32"/>
        </w:rPr>
        <w:br w:type="page"/>
      </w:r>
      <w:r>
        <w:rPr>
          <w:rFonts w:ascii="宋体" w:eastAsia="宋体" w:hAnsi="宋体" w:hint="eastAsia"/>
          <w:sz w:val="32"/>
          <w:szCs w:val="32"/>
        </w:rPr>
        <w:t>附件1</w:t>
      </w:r>
    </w:p>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微生物创意作品画创意设计方案书</w:t>
      </w:r>
    </w:p>
    <w:tbl>
      <w:tblPr>
        <w:tblStyle w:val="style154"/>
        <w:tblW w:w="81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4"/>
        <w:gridCol w:w="839"/>
        <w:gridCol w:w="788"/>
        <w:gridCol w:w="1319"/>
        <w:gridCol w:w="28"/>
        <w:gridCol w:w="834"/>
        <w:gridCol w:w="17"/>
        <w:gridCol w:w="823"/>
        <w:gridCol w:w="878"/>
        <w:gridCol w:w="1975"/>
      </w:tblGrid>
      <w:tr>
        <w:trPr/>
        <w:tc>
          <w:tcPr>
            <w:tcW w:w="1513" w:type="dxa"/>
            <w:gridSpan w:val="2"/>
            <w:vMerge w:val="restart"/>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团队信息</w:t>
            </w:r>
          </w:p>
        </w:tc>
        <w:tc>
          <w:tcPr>
            <w:tcW w:w="78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姓名</w:t>
            </w:r>
          </w:p>
        </w:tc>
        <w:tc>
          <w:tcPr>
            <w:tcW w:w="1319"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性别</w:t>
            </w:r>
          </w:p>
        </w:tc>
        <w:tc>
          <w:tcPr>
            <w:tcW w:w="840"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电话</w:t>
            </w:r>
          </w:p>
        </w:tc>
        <w:tc>
          <w:tcPr>
            <w:tcW w:w="1975"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r>
      <w:tr>
        <w:tblPrEx/>
        <w:trPr/>
        <w:tc>
          <w:tcPr>
            <w:tcW w:w="1513" w:type="dxa"/>
            <w:gridSpan w:val="2"/>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Tahoma" w:eastAsia="宋体" w:hAnsi="宋体"/>
                <w:color w:val="2a2a2a"/>
                <w:kern w:val="0"/>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学校</w:t>
            </w:r>
          </w:p>
        </w:tc>
        <w:tc>
          <w:tcPr>
            <w:tcW w:w="3021" w:type="dxa"/>
            <w:gridSpan w:val="5"/>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年级</w:t>
            </w:r>
          </w:p>
        </w:tc>
        <w:tc>
          <w:tcPr>
            <w:tcW w:w="1975"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r>
      <w:tr>
        <w:tblPrEx/>
        <w:trPr/>
        <w:tc>
          <w:tcPr>
            <w:tcW w:w="1513" w:type="dxa"/>
            <w:gridSpan w:val="2"/>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Tahoma" w:eastAsia="宋体" w:hAnsi="宋体"/>
                <w:color w:val="2a2a2a"/>
                <w:kern w:val="0"/>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姓名</w:t>
            </w:r>
          </w:p>
        </w:tc>
        <w:tc>
          <w:tcPr>
            <w:tcW w:w="1347"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性别</w:t>
            </w:r>
          </w:p>
        </w:tc>
        <w:tc>
          <w:tcPr>
            <w:tcW w:w="82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电话</w:t>
            </w:r>
          </w:p>
        </w:tc>
        <w:tc>
          <w:tcPr>
            <w:tcW w:w="1975"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r>
      <w:tr>
        <w:tblPrEx/>
        <w:trPr/>
        <w:tc>
          <w:tcPr>
            <w:tcW w:w="1513" w:type="dxa"/>
            <w:gridSpan w:val="2"/>
            <w:vMerge w:val="continue"/>
            <w:tcBorders>
              <w:top w:val="single" w:sz="4" w:space="0" w:color="auto"/>
              <w:left w:val="single" w:sz="4" w:space="0" w:color="auto"/>
              <w:bottom w:val="single" w:sz="4" w:space="0" w:color="auto"/>
              <w:right w:val="single" w:sz="4" w:space="0" w:color="auto"/>
            </w:tcBorders>
            <w:vAlign w:val="center"/>
          </w:tcPr>
          <w:p>
            <w:pPr>
              <w:pStyle w:val="style0"/>
              <w:widowControl/>
              <w:jc w:val="left"/>
              <w:rPr>
                <w:rFonts w:ascii="宋体" w:cs="Tahoma" w:eastAsia="宋体" w:hAnsi="宋体"/>
                <w:color w:val="2a2a2a"/>
                <w:kern w:val="0"/>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学校</w:t>
            </w:r>
          </w:p>
        </w:tc>
        <w:tc>
          <w:tcPr>
            <w:tcW w:w="3021" w:type="dxa"/>
            <w:gridSpan w:val="5"/>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年级</w:t>
            </w:r>
          </w:p>
        </w:tc>
        <w:tc>
          <w:tcPr>
            <w:tcW w:w="1975"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r>
      <w:tr>
        <w:tblPrEx/>
        <w:trPr/>
        <w:tc>
          <w:tcPr>
            <w:tcW w:w="1513" w:type="dxa"/>
            <w:gridSpan w:val="2"/>
            <w:tcBorders>
              <w:top w:val="single" w:sz="4" w:space="0" w:color="auto"/>
              <w:left w:val="single" w:sz="4" w:space="0" w:color="auto"/>
              <w:bottom w:val="single" w:sz="4" w:space="0" w:color="auto"/>
              <w:right w:val="single" w:sz="4" w:space="0" w:color="auto"/>
            </w:tcBorders>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作品名称</w:t>
            </w:r>
          </w:p>
        </w:tc>
        <w:tc>
          <w:tcPr>
            <w:tcW w:w="6662" w:type="dxa"/>
            <w:gridSpan w:val="8"/>
            <w:tcBorders>
              <w:top w:val="single" w:sz="4" w:space="0" w:color="auto"/>
              <w:left w:val="single" w:sz="4" w:space="0" w:color="auto"/>
              <w:bottom w:val="single" w:sz="4" w:space="0" w:color="auto"/>
              <w:right w:val="single" w:sz="4" w:space="0" w:color="auto"/>
            </w:tcBorders>
          </w:tcPr>
          <w:p>
            <w:pPr>
              <w:pStyle w:val="style0"/>
              <w:rPr>
                <w:rFonts w:ascii="宋体" w:cs="Tahoma" w:eastAsia="宋体" w:hAnsi="宋体"/>
                <w:color w:val="2a2a2a"/>
                <w:kern w:val="0"/>
                <w:sz w:val="28"/>
                <w:szCs w:val="28"/>
              </w:rPr>
            </w:pPr>
          </w:p>
        </w:tc>
      </w:tr>
      <w:tr>
        <w:tblPrEx/>
        <w:trPr>
          <w:trHeight w:val="3072" w:hRule="atLeast"/>
        </w:trPr>
        <w:tc>
          <w:tcPr>
            <w:tcW w:w="67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创作理念</w:t>
            </w:r>
          </w:p>
        </w:tc>
        <w:tc>
          <w:tcPr>
            <w:tcW w:w="7501" w:type="dxa"/>
            <w:gridSpan w:val="9"/>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p>
        </w:tc>
      </w:tr>
      <w:tr>
        <w:tblPrEx/>
        <w:trPr>
          <w:trHeight w:val="5639" w:hRule="atLeast"/>
        </w:trPr>
        <w:tc>
          <w:tcPr>
            <w:tcW w:w="674" w:type="dxa"/>
            <w:tcBorders>
              <w:top w:val="single" w:sz="4" w:space="0" w:color="auto"/>
              <w:left w:val="single" w:sz="4" w:space="0" w:color="auto"/>
              <w:bottom w:val="single" w:sz="4" w:space="0" w:color="auto"/>
              <w:right w:val="single" w:sz="4" w:space="0" w:color="auto"/>
            </w:tcBorders>
            <w:vAlign w:val="center"/>
          </w:tcPr>
          <w:p>
            <w:pPr>
              <w:pStyle w:val="style0"/>
              <w:jc w:val="center"/>
              <w:rPr>
                <w:rFonts w:ascii="宋体" w:cs="Tahoma" w:eastAsia="宋体" w:hAnsi="宋体"/>
                <w:color w:val="2a2a2a"/>
                <w:kern w:val="0"/>
                <w:sz w:val="28"/>
                <w:szCs w:val="28"/>
              </w:rPr>
            </w:pPr>
            <w:r>
              <w:rPr>
                <w:rFonts w:ascii="宋体" w:cs="Tahoma" w:eastAsia="宋体" w:hAnsi="宋体" w:hint="eastAsia"/>
                <w:color w:val="2a2a2a"/>
                <w:kern w:val="0"/>
                <w:sz w:val="28"/>
                <w:szCs w:val="28"/>
              </w:rPr>
              <w:t>研究内容</w:t>
            </w:r>
          </w:p>
        </w:tc>
        <w:tc>
          <w:tcPr>
            <w:tcW w:w="7501" w:type="dxa"/>
            <w:gridSpan w:val="9"/>
            <w:tcBorders>
              <w:top w:val="single" w:sz="4" w:space="0" w:color="auto"/>
              <w:left w:val="single" w:sz="4" w:space="0" w:color="auto"/>
              <w:bottom w:val="single" w:sz="4" w:space="0" w:color="auto"/>
              <w:right w:val="single" w:sz="4" w:space="0" w:color="auto"/>
            </w:tcBorders>
          </w:tcPr>
          <w:p>
            <w:pPr>
              <w:pStyle w:val="style0"/>
              <w:rPr>
                <w:rFonts w:ascii="宋体" w:cs="Tahoma" w:eastAsia="宋体" w:hAnsi="宋体"/>
                <w:color w:val="2a2a2a"/>
                <w:kern w:val="0"/>
                <w:sz w:val="28"/>
                <w:szCs w:val="28"/>
              </w:rPr>
            </w:pPr>
            <w:r>
              <w:rPr>
                <w:rFonts w:ascii="宋体" w:cs="Tahoma" w:eastAsia="宋体" w:hAnsi="宋体" w:hint="eastAsia"/>
                <w:color w:val="2a2a2a"/>
                <w:kern w:val="0"/>
                <w:sz w:val="28"/>
                <w:szCs w:val="28"/>
              </w:rPr>
              <w:t>（实现创意过程中所做的研究工作，展示创作微生物创意作品画过程中所做的科学研究，包括：研究目的、研究过程、材料与方法、结果与讨论等）</w:t>
            </w:r>
          </w:p>
        </w:tc>
      </w:tr>
    </w:tbl>
    <w:p>
      <w:pPr>
        <w:pStyle w:val="style0"/>
        <w:ind w:firstLine="560" w:firstLineChars="200"/>
        <w:rPr>
          <w:rFonts w:ascii="宋体" w:cs="Tahoma" w:eastAsia="宋体" w:hAnsi="宋体"/>
          <w:color w:val="2a2a2a"/>
          <w:kern w:val="0"/>
          <w:sz w:val="28"/>
          <w:szCs w:val="28"/>
        </w:rPr>
      </w:pPr>
      <w:r>
        <w:rPr>
          <w:rFonts w:ascii="宋体" w:cs="Tahoma" w:eastAsia="宋体" w:hAnsi="宋体" w:hint="eastAsia"/>
          <w:color w:val="2a2a2a"/>
          <w:kern w:val="0"/>
          <w:sz w:val="28"/>
          <w:szCs w:val="28"/>
        </w:rPr>
        <w:t>（请根据实际内容扩展表格大小）</w:t>
      </w:r>
    </w:p>
    <w:p>
      <w:pPr>
        <w:pStyle w:val="style0"/>
        <w:rPr>
          <w:rFonts w:ascii="宋体" w:eastAsia="宋体" w:hAnsi="宋体"/>
          <w:sz w:val="32"/>
          <w:szCs w:val="32"/>
        </w:rPr>
      </w:pPr>
      <w:r>
        <w:rPr>
          <w:rFonts w:ascii="宋体" w:eastAsia="宋体" w:hAnsi="宋体" w:hint="eastAsia"/>
          <w:sz w:val="32"/>
          <w:szCs w:val="32"/>
        </w:rPr>
        <w:t>附件2</w:t>
      </w:r>
    </w:p>
    <w:p>
      <w:pPr>
        <w:pStyle w:val="style0"/>
        <w:ind w:firstLine="2650" w:firstLineChars="600"/>
        <w:rPr>
          <w:rFonts w:ascii="宋体" w:eastAsia="宋体" w:hAnsi="宋体"/>
          <w:b/>
          <w:bCs/>
          <w:sz w:val="44"/>
          <w:szCs w:val="32"/>
        </w:rPr>
      </w:pPr>
      <w:r>
        <w:rPr>
          <w:rFonts w:ascii="宋体" w:eastAsia="宋体" w:hAnsi="宋体" w:hint="eastAsia"/>
          <w:b/>
          <w:bCs/>
          <w:sz w:val="44"/>
          <w:szCs w:val="32"/>
        </w:rPr>
        <w:t>参赛承诺和声明</w:t>
      </w:r>
    </w:p>
    <w:p>
      <w:pPr>
        <w:pStyle w:val="style0"/>
        <w:rPr>
          <w:rFonts w:ascii="宋体" w:eastAsia="宋体" w:hAnsi="宋体"/>
          <w:b/>
          <w:bCs/>
          <w:sz w:val="32"/>
          <w:szCs w:val="32"/>
        </w:rPr>
      </w:pPr>
      <w:r>
        <w:rPr>
          <w:rFonts w:ascii="宋体" w:eastAsia="宋体" w:hAnsi="宋体" w:hint="eastAsia"/>
          <w:b/>
          <w:bCs/>
          <w:sz w:val="32"/>
          <w:szCs w:val="32"/>
        </w:rPr>
        <w:t>一、原创承诺</w:t>
      </w:r>
    </w:p>
    <w:p>
      <w:pPr>
        <w:pStyle w:val="style0"/>
        <w:ind w:firstLine="640" w:firstLineChars="200"/>
        <w:rPr>
          <w:rFonts w:ascii="宋体" w:eastAsia="宋体" w:hAnsi="宋体"/>
          <w:sz w:val="32"/>
          <w:szCs w:val="32"/>
        </w:rPr>
      </w:pPr>
      <w:r>
        <w:rPr>
          <w:rFonts w:ascii="宋体" w:eastAsia="宋体" w:hAnsi="宋体" w:hint="eastAsia"/>
          <w:sz w:val="32"/>
          <w:szCs w:val="32"/>
        </w:rPr>
        <w:t>本团队承诺参加第七届全国青年科普创新实验暨作品大赛所呈交的作品___________________________________是本团队研究工作取得的研究成果，且没有参加过其他公开比赛。</w:t>
      </w:r>
    </w:p>
    <w:p>
      <w:pPr>
        <w:pStyle w:val="style0"/>
        <w:ind w:firstLine="640" w:firstLineChars="200"/>
        <w:rPr>
          <w:rFonts w:ascii="宋体" w:eastAsia="宋体" w:hAnsi="宋体"/>
          <w:sz w:val="32"/>
          <w:szCs w:val="32"/>
        </w:rPr>
      </w:pPr>
      <w:r>
        <w:rPr>
          <w:rFonts w:ascii="宋体" w:eastAsia="宋体" w:hAnsi="宋体" w:hint="eastAsia"/>
          <w:sz w:val="32"/>
          <w:szCs w:val="32"/>
        </w:rPr>
        <w:t>若本设计方案及作品被查证存在抄袭、侵权等行为，与以上承诺内容不符，本团队愿意承担一切责任。</w:t>
      </w:r>
    </w:p>
    <w:p>
      <w:pPr>
        <w:pStyle w:val="style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0"/>
        <w:rPr>
          <w:rFonts w:ascii="宋体" w:eastAsia="宋体" w:hAnsi="宋体"/>
          <w:b/>
          <w:bCs/>
          <w:sz w:val="32"/>
          <w:szCs w:val="32"/>
        </w:rPr>
      </w:pPr>
      <w:r>
        <w:rPr>
          <w:rFonts w:ascii="宋体" w:eastAsia="宋体" w:hAnsi="宋体" w:hint="eastAsia"/>
          <w:b/>
          <w:bCs/>
          <w:sz w:val="32"/>
          <w:szCs w:val="32"/>
        </w:rPr>
        <w:t>二、版权声明</w:t>
      </w:r>
    </w:p>
    <w:p>
      <w:pPr>
        <w:pStyle w:val="style0"/>
        <w:ind w:firstLine="640" w:firstLineChars="200"/>
        <w:rPr>
          <w:rFonts w:ascii="宋体" w:eastAsia="宋体" w:hAnsi="宋体"/>
          <w:sz w:val="32"/>
          <w:szCs w:val="32"/>
        </w:rPr>
      </w:pPr>
      <w:r>
        <w:rPr>
          <w:rFonts w:ascii="宋体" w:eastAsia="宋体" w:hAnsi="宋体" w:hint="eastAsia"/>
          <w:sz w:val="32"/>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pStyle w:val="style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0"/>
        <w:rPr>
          <w:rFonts w:ascii="宋体" w:eastAsia="宋体" w:hAnsi="宋体"/>
          <w:b/>
          <w:bCs/>
          <w:sz w:val="32"/>
          <w:szCs w:val="32"/>
        </w:rPr>
      </w:pPr>
      <w:r>
        <w:rPr>
          <w:rFonts w:ascii="宋体" w:eastAsia="宋体" w:hAnsi="宋体" w:hint="eastAsia"/>
          <w:b/>
          <w:bCs/>
          <w:sz w:val="32"/>
          <w:szCs w:val="32"/>
        </w:rPr>
        <w:t>三、肖像授权声明</w:t>
      </w:r>
    </w:p>
    <w:p>
      <w:pPr>
        <w:pStyle w:val="style0"/>
        <w:ind w:firstLine="640" w:firstLineChars="200"/>
        <w:rPr>
          <w:rFonts w:ascii="宋体" w:eastAsia="宋体" w:hAnsi="宋体"/>
          <w:sz w:val="32"/>
          <w:szCs w:val="32"/>
        </w:rPr>
      </w:pPr>
      <w:r>
        <w:rPr>
          <w:rFonts w:ascii="宋体" w:eastAsia="宋体" w:hAnsi="宋体" w:hint="eastAsia"/>
          <w:sz w:val="32"/>
          <w:szCs w:val="32"/>
        </w:rPr>
        <w:t>关于第七届全国青年科普创新实验暨作品大赛主办方在参赛过程中所拍摄的含有本人肖像的全部照片和影像资料，本人同意主办方对其享有无偿的永久的公益性宣传、展出、出版及使用权。特此声明。</w:t>
      </w:r>
    </w:p>
    <w:p>
      <w:pPr>
        <w:pStyle w:val="style0"/>
        <w:ind w:firstLine="640" w:firstLineChars="200"/>
        <w:rPr>
          <w:rFonts w:ascii="宋体" w:cs="Tahoma" w:eastAsia="宋体" w:hAnsi="宋体"/>
          <w:kern w:val="0"/>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0"/>
        <w:rPr>
          <w:rFonts w:ascii="宋体" w:eastAsia="宋体" w:hAnsi="宋体"/>
          <w:b/>
          <w:bCs/>
          <w:sz w:val="32"/>
          <w:szCs w:val="32"/>
        </w:rPr>
      </w:pPr>
      <w:r>
        <w:rPr>
          <w:rFonts w:ascii="宋体" w:eastAsia="宋体" w:hAnsi="宋体" w:hint="eastAsia"/>
          <w:b/>
          <w:bCs/>
          <w:sz w:val="32"/>
          <w:szCs w:val="32"/>
        </w:rPr>
        <w:t>四、安全承诺书</w:t>
      </w:r>
    </w:p>
    <w:p>
      <w:pPr>
        <w:pStyle w:val="style0"/>
        <w:ind w:firstLine="640" w:firstLineChars="200"/>
        <w:rPr>
          <w:rFonts w:ascii="宋体" w:eastAsia="宋体" w:hAnsi="宋体"/>
          <w:sz w:val="32"/>
          <w:szCs w:val="32"/>
        </w:rPr>
      </w:pPr>
      <w:r>
        <w:rPr>
          <w:rFonts w:ascii="宋体" w:eastAsia="宋体" w:hAnsi="宋体" w:hint="eastAsia"/>
          <w:sz w:val="32"/>
          <w:szCs w:val="32"/>
        </w:rPr>
        <w:t>本团队承诺参赛过程中，遵守相关安全实验操作规范，不进行违规操作。与以上承诺内容不符，本团队愿意承担一切责任。</w:t>
      </w:r>
    </w:p>
    <w:p>
      <w:pPr>
        <w:pStyle w:val="style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p>
    <w:p>
      <w:pPr>
        <w:pStyle w:val="style0"/>
        <w:ind w:left="160"/>
        <w:jc w:val="center"/>
        <w:rPr>
          <w:rFonts w:ascii="宋体" w:eastAsia="宋体" w:hAnsi="宋体"/>
          <w:b/>
          <w:bCs/>
          <w:sz w:val="32"/>
          <w:szCs w:val="32"/>
        </w:rPr>
      </w:pPr>
    </w:p>
    <w:p>
      <w:pPr>
        <w:pStyle w:val="style0"/>
        <w:ind w:left="160"/>
        <w:jc w:val="center"/>
        <w:rPr>
          <w:rFonts w:ascii="宋体" w:eastAsia="宋体" w:hAnsi="宋体"/>
          <w:b/>
          <w:bCs/>
          <w:sz w:val="32"/>
          <w:szCs w:val="32"/>
        </w:rPr>
      </w:pPr>
      <w:r>
        <w:rPr>
          <w:rFonts w:ascii="宋体" w:eastAsia="宋体" w:hAnsi="宋体" w:hint="eastAsia"/>
          <w:b/>
          <w:bCs/>
          <w:sz w:val="32"/>
          <w:szCs w:val="32"/>
        </w:rPr>
        <w:t>SOLVE FOR TOMORROW探知未来</w:t>
      </w:r>
    </w:p>
    <w:p>
      <w:pPr>
        <w:pStyle w:val="style0"/>
        <w:ind w:left="160"/>
        <w:jc w:val="center"/>
        <w:rPr>
          <w:rFonts w:ascii="宋体" w:eastAsia="宋体" w:hAnsi="宋体"/>
          <w:b/>
          <w:bCs/>
          <w:color w:val="000000"/>
          <w:sz w:val="32"/>
          <w:szCs w:val="32"/>
        </w:rPr>
      </w:pPr>
      <w:r>
        <w:rPr>
          <w:rFonts w:ascii="宋体" w:eastAsia="宋体" w:hAnsi="宋体" w:hint="eastAsia"/>
          <w:b/>
          <w:bCs/>
          <w:color w:val="000000"/>
          <w:sz w:val="32"/>
          <w:szCs w:val="32"/>
        </w:rPr>
        <w:t>第七届全国青年科普创新实验暨作品大赛</w:t>
      </w:r>
    </w:p>
    <w:p>
      <w:pPr>
        <w:pStyle w:val="style0"/>
        <w:jc w:val="center"/>
        <w:rPr>
          <w:rFonts w:ascii="宋体" w:eastAsia="宋体" w:hAnsi="宋体"/>
          <w:b/>
          <w:bCs/>
          <w:sz w:val="32"/>
          <w:szCs w:val="32"/>
        </w:rPr>
      </w:pPr>
      <w:r>
        <w:rPr>
          <w:rFonts w:ascii="宋体" w:eastAsia="宋体" w:hAnsi="宋体" w:hint="eastAsia"/>
          <w:b/>
          <w:bCs/>
          <w:sz w:val="32"/>
          <w:szCs w:val="32"/>
        </w:rPr>
        <w:t>创意作品单元-风能利用命题</w:t>
      </w:r>
    </w:p>
    <w:p>
      <w:pPr>
        <w:pStyle w:val="style0"/>
        <w:jc w:val="center"/>
        <w:rPr>
          <w:rFonts w:ascii="宋体" w:eastAsia="宋体" w:hAnsi="宋体"/>
          <w:b/>
          <w:bCs/>
          <w:sz w:val="32"/>
          <w:szCs w:val="32"/>
        </w:rPr>
      </w:pPr>
      <w:r>
        <w:rPr>
          <w:rFonts w:ascii="宋体" w:eastAsia="宋体" w:hAnsi="宋体" w:hint="eastAsia"/>
          <w:b/>
          <w:bCs/>
          <w:sz w:val="32"/>
          <w:szCs w:val="32"/>
        </w:rPr>
        <w:t>（中学组）</w:t>
      </w:r>
    </w:p>
    <w:p>
      <w:pPr>
        <w:pStyle w:val="style0"/>
        <w:ind w:firstLine="643" w:firstLineChars="200"/>
        <w:rPr>
          <w:rFonts w:ascii="宋体" w:eastAsia="宋体" w:hAnsi="宋体"/>
          <w:b/>
          <w:bCs/>
          <w:sz w:val="32"/>
          <w:szCs w:val="32"/>
        </w:rPr>
      </w:pPr>
      <w:r>
        <w:rPr>
          <w:rFonts w:ascii="宋体" w:eastAsia="宋体" w:hAnsi="宋体"/>
          <w:b/>
          <w:bCs/>
          <w:sz w:val="32"/>
          <w:szCs w:val="32"/>
        </w:rPr>
        <w:t>一、命题背景</w:t>
      </w:r>
    </w:p>
    <w:p>
      <w:pPr>
        <w:pStyle w:val="style0"/>
        <w:ind w:firstLine="640" w:firstLineChars="200"/>
        <w:rPr>
          <w:rFonts w:ascii="宋体" w:eastAsia="宋体" w:hAnsi="宋体"/>
          <w:sz w:val="32"/>
          <w:szCs w:val="32"/>
        </w:rPr>
      </w:pPr>
      <w:r>
        <w:rPr>
          <w:rFonts w:ascii="宋体" w:eastAsia="宋体" w:hAnsi="宋体" w:hint="eastAsia"/>
          <w:sz w:val="32"/>
          <w:szCs w:val="32"/>
        </w:rPr>
        <w:t>风能是地球表面空气流动所产生的动能，属于可再生能源。人类很早就开始利用风能，如利用风力提水、灌溉、磨面、舂米，用风帆推动船舶前进等。14世纪的欧洲，风车成为不可缺少的原动机，在荷兰风车先用于汲水，以后又用于榨油、锯木、纺织等。现在风能作为一种清洁的可持续能源，已经成为除水能外，技术最成熟、最具有规模化开发条件和商业发展前景的发电方式。</w:t>
      </w:r>
    </w:p>
    <w:p>
      <w:pPr>
        <w:pStyle w:val="style0"/>
        <w:ind w:firstLine="643" w:firstLineChars="200"/>
        <w:rPr>
          <w:rFonts w:ascii="宋体" w:eastAsia="宋体" w:hAnsi="宋体"/>
          <w:b/>
          <w:bCs/>
          <w:sz w:val="32"/>
          <w:szCs w:val="32"/>
        </w:rPr>
      </w:pPr>
      <w:r>
        <w:rPr>
          <w:rFonts w:ascii="宋体" w:eastAsia="宋体" w:hAnsi="宋体"/>
          <w:b/>
          <w:bCs/>
          <w:sz w:val="32"/>
          <w:szCs w:val="32"/>
        </w:rPr>
        <w:t>二、命题内容</w:t>
      </w:r>
    </w:p>
    <w:p>
      <w:pPr>
        <w:pStyle w:val="style0"/>
        <w:ind w:firstLine="640" w:firstLineChars="200"/>
        <w:rPr>
          <w:rFonts w:ascii="宋体" w:eastAsia="宋体" w:hAnsi="宋体"/>
          <w:sz w:val="32"/>
          <w:szCs w:val="32"/>
        </w:rPr>
      </w:pPr>
      <w:r>
        <w:rPr>
          <w:rFonts w:ascii="宋体" w:eastAsia="宋体" w:hAnsi="宋体"/>
          <w:sz w:val="32"/>
          <w:szCs w:val="32"/>
        </w:rPr>
        <w:t>本</w:t>
      </w:r>
      <w:r>
        <w:rPr>
          <w:rFonts w:ascii="宋体" w:eastAsia="宋体" w:hAnsi="宋体" w:hint="eastAsia"/>
          <w:sz w:val="32"/>
          <w:szCs w:val="32"/>
        </w:rPr>
        <w:t>命题</w:t>
      </w:r>
      <w:r>
        <w:rPr>
          <w:rFonts w:ascii="宋体" w:eastAsia="宋体" w:hAnsi="宋体"/>
          <w:sz w:val="32"/>
          <w:szCs w:val="32"/>
        </w:rPr>
        <w:t>赛事</w:t>
      </w:r>
      <w:r>
        <w:rPr>
          <w:rFonts w:ascii="宋体" w:eastAsia="宋体" w:hAnsi="宋体" w:hint="eastAsia"/>
          <w:sz w:val="32"/>
          <w:szCs w:val="32"/>
        </w:rPr>
        <w:t>面向</w:t>
      </w:r>
      <w:r>
        <w:rPr>
          <w:rFonts w:ascii="宋体" w:eastAsia="宋体" w:hAnsi="宋体"/>
          <w:sz w:val="32"/>
          <w:szCs w:val="32"/>
        </w:rPr>
        <w:t>中学生，要求参赛队伍</w:t>
      </w:r>
      <w:r>
        <w:rPr>
          <w:rFonts w:ascii="宋体" w:eastAsia="宋体" w:hAnsi="宋体" w:hint="eastAsia"/>
          <w:sz w:val="32"/>
          <w:szCs w:val="32"/>
        </w:rPr>
        <w:t>选取</w:t>
      </w:r>
      <w:r>
        <w:rPr>
          <w:rFonts w:ascii="宋体" w:eastAsia="宋体" w:hAnsi="宋体"/>
          <w:sz w:val="32"/>
          <w:szCs w:val="32"/>
        </w:rPr>
        <w:t>材料设计并制作一个装置，使其可利用风能</w:t>
      </w:r>
      <w:r>
        <w:rPr>
          <w:rFonts w:ascii="宋体" w:eastAsia="宋体" w:hAnsi="宋体" w:hint="eastAsia"/>
          <w:sz w:val="32"/>
          <w:szCs w:val="32"/>
        </w:rPr>
        <w:t>实现侧</w:t>
      </w:r>
      <w:r>
        <w:rPr>
          <w:rFonts w:ascii="宋体" w:eastAsia="宋体" w:hAnsi="宋体"/>
          <w:sz w:val="32"/>
          <w:szCs w:val="32"/>
        </w:rPr>
        <w:t>风</w:t>
      </w:r>
      <w:r>
        <w:rPr>
          <w:rFonts w:ascii="宋体" w:eastAsia="宋体" w:hAnsi="宋体" w:hint="eastAsia"/>
          <w:sz w:val="32"/>
          <w:szCs w:val="32"/>
        </w:rPr>
        <w:t>负重（风向与赛道方向呈90度角）</w:t>
      </w:r>
      <w:r>
        <w:rPr>
          <w:rFonts w:ascii="宋体" w:eastAsia="宋体" w:hAnsi="宋体"/>
          <w:sz w:val="32"/>
          <w:szCs w:val="32"/>
        </w:rPr>
        <w:t>行驶</w:t>
      </w:r>
      <w:r>
        <w:rPr>
          <w:rFonts w:ascii="宋体" w:eastAsia="宋体" w:hAnsi="宋体" w:hint="eastAsia"/>
          <w:sz w:val="32"/>
          <w:szCs w:val="32"/>
        </w:rPr>
        <w:t>。比赛通过装置的侧风负重行驶能力为表征，考查装置对风能的利用效率。</w:t>
      </w:r>
    </w:p>
    <w:p>
      <w:pPr>
        <w:pStyle w:val="style0"/>
        <w:ind w:firstLine="643" w:firstLineChars="200"/>
        <w:rPr>
          <w:rFonts w:ascii="宋体" w:eastAsia="宋体" w:hAnsi="宋体"/>
          <w:b/>
          <w:bCs/>
          <w:sz w:val="32"/>
          <w:szCs w:val="32"/>
        </w:rPr>
      </w:pPr>
      <w:r>
        <w:rPr>
          <w:rFonts w:ascii="宋体" w:eastAsia="宋体" w:hAnsi="宋体"/>
          <w:b/>
          <w:bCs/>
          <w:sz w:val="32"/>
          <w:szCs w:val="32"/>
        </w:rPr>
        <w:t>三、考察目标</w:t>
      </w:r>
    </w:p>
    <w:p>
      <w:pPr>
        <w:pStyle w:val="style0"/>
        <w:ind w:firstLine="640" w:firstLineChars="200"/>
        <w:rPr>
          <w:rFonts w:ascii="宋体" w:eastAsia="宋体" w:hAnsi="宋体"/>
          <w:sz w:val="32"/>
          <w:szCs w:val="32"/>
        </w:rPr>
      </w:pPr>
      <w:r>
        <w:rPr>
          <w:rFonts w:ascii="宋体" w:eastAsia="宋体" w:hAnsi="宋体" w:hint="eastAsia"/>
          <w:sz w:val="32"/>
          <w:szCs w:val="32"/>
        </w:rPr>
        <w:t>提升参赛队伍的科学素养，培养其创新思维及创造力。</w:t>
      </w:r>
      <w:r>
        <w:rPr>
          <w:rFonts w:ascii="宋体" w:eastAsia="宋体" w:hAnsi="宋体"/>
          <w:sz w:val="32"/>
          <w:szCs w:val="32"/>
        </w:rPr>
        <w:t>考察参赛</w:t>
      </w:r>
      <w:r>
        <w:rPr>
          <w:rFonts w:ascii="宋体" w:eastAsia="宋体" w:hAnsi="宋体" w:hint="eastAsia"/>
          <w:sz w:val="32"/>
          <w:szCs w:val="32"/>
        </w:rPr>
        <w:t>队伍</w:t>
      </w:r>
      <w:r>
        <w:rPr>
          <w:rFonts w:ascii="宋体" w:eastAsia="宋体" w:hAnsi="宋体"/>
          <w:sz w:val="32"/>
          <w:szCs w:val="32"/>
        </w:rPr>
        <w:t>流体力学知识</w:t>
      </w:r>
      <w:r>
        <w:rPr>
          <w:rFonts w:ascii="宋体" w:eastAsia="宋体" w:hAnsi="宋体" w:hint="eastAsia"/>
          <w:sz w:val="32"/>
          <w:szCs w:val="32"/>
        </w:rPr>
        <w:t>、</w:t>
      </w:r>
      <w:r>
        <w:rPr>
          <w:rFonts w:ascii="宋体" w:eastAsia="宋体" w:hAnsi="宋体"/>
          <w:sz w:val="32"/>
          <w:szCs w:val="32"/>
        </w:rPr>
        <w:t>机械结构设计能力</w:t>
      </w:r>
      <w:r>
        <w:rPr>
          <w:rFonts w:ascii="宋体" w:eastAsia="宋体" w:hAnsi="宋体" w:hint="eastAsia"/>
          <w:sz w:val="32"/>
          <w:szCs w:val="32"/>
        </w:rPr>
        <w:t>、</w:t>
      </w:r>
      <w:r>
        <w:rPr>
          <w:rFonts w:ascii="宋体" w:eastAsia="宋体" w:hAnsi="宋体"/>
          <w:sz w:val="32"/>
          <w:szCs w:val="32"/>
        </w:rPr>
        <w:t>制作工艺</w:t>
      </w:r>
      <w:r>
        <w:rPr>
          <w:rFonts w:ascii="宋体" w:eastAsia="宋体" w:hAnsi="宋体" w:hint="eastAsia"/>
          <w:sz w:val="32"/>
          <w:szCs w:val="32"/>
        </w:rPr>
        <w:t>、</w:t>
      </w:r>
      <w:r>
        <w:rPr>
          <w:rFonts w:ascii="宋体" w:eastAsia="宋体" w:hAnsi="宋体"/>
          <w:sz w:val="32"/>
          <w:szCs w:val="32"/>
        </w:rPr>
        <w:t>创意及</w:t>
      </w:r>
      <w:r>
        <w:rPr>
          <w:rFonts w:ascii="宋体" w:eastAsia="宋体" w:hAnsi="宋体" w:hint="eastAsia"/>
          <w:sz w:val="32"/>
          <w:szCs w:val="32"/>
        </w:rPr>
        <w:t>批判</w:t>
      </w:r>
      <w:r>
        <w:rPr>
          <w:rFonts w:ascii="宋体" w:eastAsia="宋体" w:hAnsi="宋体"/>
          <w:sz w:val="32"/>
          <w:szCs w:val="32"/>
        </w:rPr>
        <w:t>性思维、团队合作、沟通协调、自主学习、临场应变等能力。</w:t>
      </w:r>
    </w:p>
    <w:p>
      <w:pPr>
        <w:pStyle w:val="style0"/>
        <w:numPr>
          <w:ilvl w:val="0"/>
          <w:numId w:val="6"/>
        </w:numPr>
        <w:ind w:firstLine="643" w:firstLineChars="200"/>
        <w:rPr>
          <w:rFonts w:ascii="宋体" w:cs="楷体_GB2312" w:eastAsia="宋体" w:hAnsi="宋体"/>
          <w:sz w:val="28"/>
          <w:szCs w:val="28"/>
        </w:rPr>
      </w:pPr>
      <w:r>
        <w:rPr>
          <w:rFonts w:ascii="宋体" w:eastAsia="宋体" w:hAnsi="宋体" w:hint="eastAsia"/>
          <w:b/>
          <w:bCs/>
          <w:sz w:val="32"/>
          <w:szCs w:val="32"/>
        </w:rPr>
        <w:t>赛程设置</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1.大赛设初赛和复赛两个阶段。其中初赛由各设区市科协负责具体组织实施；复赛由江西省科学技术馆负责组织实施。初赛以网络评审形式开展比赛，复赛以</w:t>
      </w:r>
      <w:r>
        <w:rPr>
          <w:rFonts w:ascii="宋体" w:cs="楷体_GB2312" w:eastAsia="宋体" w:hAnsi="宋体" w:hint="eastAsia"/>
          <w:sz w:val="32"/>
          <w:szCs w:val="32"/>
          <w:lang w:eastAsia="zh-CN"/>
        </w:rPr>
        <w:t>现场制作，现场比赛的</w:t>
      </w:r>
      <w:r>
        <w:rPr>
          <w:rFonts w:ascii="宋体" w:cs="楷体_GB2312" w:eastAsia="宋体" w:hAnsi="宋体" w:hint="eastAsia"/>
          <w:sz w:val="32"/>
          <w:szCs w:val="32"/>
        </w:rPr>
        <w:t>形式开展比赛。</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2.初赛报名网址：</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（1）官方网站</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参赛团队登录大赛官方网站（https://kepudasai.cdstm.cn/）了解大赛详情、注册登录、提交参赛作品等。</w:t>
      </w:r>
    </w:p>
    <w:p>
      <w:pPr>
        <w:pStyle w:val="style0"/>
        <w:snapToGrid w:val="false"/>
        <w:spacing w:lineRule="exact" w:line="580"/>
        <w:rPr>
          <w:rFonts w:ascii="宋体" w:cs="楷体_GB2312" w:eastAsia="宋体" w:hAnsi="宋体"/>
          <w:sz w:val="32"/>
          <w:szCs w:val="32"/>
        </w:rPr>
      </w:pPr>
      <w:r>
        <w:rPr>
          <w:rFonts w:ascii="宋体" w:cs="楷体_GB2312" w:eastAsia="宋体" w:hAnsi="宋体" w:hint="eastAsia"/>
          <w:sz w:val="32"/>
          <w:szCs w:val="32"/>
        </w:rPr>
        <w:t xml:space="preserve"> （2）手机端</w:t>
      </w:r>
    </w:p>
    <w:p>
      <w:pPr>
        <w:pStyle w:val="style0"/>
        <w:widowControl/>
        <w:ind w:firstLine="664" w:firstLineChars="200"/>
        <w:jc w:val="left"/>
        <w:outlineLvl w:val="1"/>
        <w:rPr>
          <w:rFonts w:ascii="宋体" w:eastAsia="宋体" w:hAnsi="宋体"/>
          <w:spacing w:val="6"/>
          <w:sz w:val="32"/>
          <w:szCs w:val="32"/>
        </w:rPr>
      </w:pPr>
      <w:r>
        <w:rPr>
          <w:rFonts w:ascii="宋体" w:eastAsia="宋体" w:hAnsi="宋体" w:hint="eastAsia"/>
          <w:spacing w:val="6"/>
          <w:sz w:val="32"/>
          <w:szCs w:val="32"/>
        </w:rPr>
        <w:t>除大赛官网外，各参赛团队可通过微信扫码，登录大赛手机端注册，完成报名和比赛。</w:t>
      </w:r>
    </w:p>
    <w:p>
      <w:pPr>
        <w:pStyle w:val="style0"/>
        <w:widowControl/>
        <w:ind w:firstLine="667" w:firstLineChars="200"/>
        <w:jc w:val="center"/>
        <w:outlineLvl w:val="1"/>
        <w:rPr>
          <w:rFonts w:ascii="宋体" w:eastAsia="宋体" w:hAnsi="宋体" w:hint="eastAsia"/>
          <w:b/>
          <w:bCs/>
          <w:spacing w:val="6"/>
          <w:sz w:val="32"/>
          <w:szCs w:val="32"/>
        </w:rPr>
      </w:pPr>
      <w:r>
        <w:rPr>
          <w:rFonts w:ascii="宋体" w:eastAsia="宋体" w:hAnsi="宋体" w:hint="eastAsia"/>
          <w:b/>
          <w:bCs/>
          <w:spacing w:val="6"/>
          <w:sz w:val="32"/>
          <w:szCs w:val="32"/>
        </w:rPr>
        <w:drawing>
          <wp:inline distL="0" distT="0" distB="0" distR="0">
            <wp:extent cx="2438400" cy="2438400"/>
            <wp:effectExtent l="0" t="0" r="0" b="0"/>
            <wp:docPr id="1030" name="图片 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75"/>
                    <pic:cNvPicPr/>
                  </pic:nvPicPr>
                  <pic:blipFill>
                    <a:blip r:embed="rId2" cstate="print"/>
                    <a:srcRect l="0" t="0" r="0" b="0"/>
                    <a:stretch/>
                  </pic:blipFill>
                  <pic:spPr>
                    <a:xfrm rot="0">
                      <a:off x="0" y="0"/>
                      <a:ext cx="2438400" cy="2438400"/>
                    </a:xfrm>
                    <a:prstGeom prst="rect"/>
                  </pic:spPr>
                </pic:pic>
              </a:graphicData>
            </a:graphic>
          </wp:inline>
        </w:drawing>
      </w:r>
    </w:p>
    <w:p>
      <w:pPr>
        <w:pStyle w:val="style0"/>
        <w:widowControl/>
        <w:ind w:firstLine="660" w:firstLineChars="200"/>
        <w:jc w:val="left"/>
        <w:outlineLvl w:val="1"/>
        <w:rPr/>
      </w:pPr>
      <w:r>
        <w:rPr>
          <w:rFonts w:ascii="宋体" w:cs="楷体_GB2312" w:hAnsi="宋体" w:hint="default"/>
          <w:b/>
          <w:bCs/>
          <w:color w:val="ff0000"/>
          <w:sz w:val="32"/>
          <w:szCs w:val="32"/>
          <w:lang w:eastAsia="zh-CN"/>
        </w:rPr>
        <w:t>（</w:t>
      </w:r>
      <w:r>
        <w:rPr>
          <w:rFonts w:ascii="宋体" w:cs="楷体_GB2312" w:hAnsi="宋体" w:hint="default"/>
          <w:b/>
          <w:bCs/>
          <w:color w:val="ff0000"/>
          <w:sz w:val="32"/>
          <w:szCs w:val="32"/>
          <w:lang w:val="en-US" w:eastAsia="zh-CN"/>
        </w:rPr>
        <w:t>3</w:t>
      </w:r>
      <w:r>
        <w:rPr>
          <w:rFonts w:ascii="宋体" w:cs="楷体_GB2312" w:hAnsi="宋体" w:hint="default"/>
          <w:b/>
          <w:bCs/>
          <w:color w:val="ff0000"/>
          <w:sz w:val="32"/>
          <w:szCs w:val="32"/>
          <w:lang w:eastAsia="zh-CN"/>
        </w:rPr>
        <w:t>）本项目报名</w:t>
      </w:r>
      <w:r>
        <w:rPr>
          <w:rFonts w:ascii="宋体" w:cs="楷体_GB2312" w:hAnsi="宋体" w:hint="eastAsia"/>
          <w:b/>
          <w:bCs/>
          <w:color w:val="ff0000"/>
          <w:sz w:val="32"/>
          <w:szCs w:val="32"/>
          <w:lang w:eastAsia="zh-CN"/>
        </w:rPr>
        <w:t>除了</w:t>
      </w:r>
      <w:r>
        <w:rPr>
          <w:rFonts w:ascii="宋体" w:cs="楷体_GB2312" w:hAnsi="宋体" w:hint="default"/>
          <w:b/>
          <w:bCs/>
          <w:color w:val="ff0000"/>
          <w:sz w:val="32"/>
          <w:szCs w:val="32"/>
          <w:lang w:eastAsia="zh-CN"/>
        </w:rPr>
        <w:t>需</w:t>
      </w:r>
      <w:r>
        <w:rPr>
          <w:rFonts w:ascii="宋体" w:cs="楷体_GB2312" w:hAnsi="宋体" w:hint="eastAsia"/>
          <w:b/>
          <w:bCs/>
          <w:color w:val="ff0000"/>
          <w:sz w:val="32"/>
          <w:szCs w:val="32"/>
          <w:lang w:eastAsia="zh-CN"/>
        </w:rPr>
        <w:t>要参赛选手</w:t>
      </w:r>
      <w:r>
        <w:rPr>
          <w:rFonts w:ascii="宋体" w:cs="楷体_GB2312" w:hAnsi="宋体" w:hint="default"/>
          <w:b/>
          <w:bCs/>
          <w:color w:val="ff0000"/>
          <w:sz w:val="32"/>
          <w:szCs w:val="32"/>
          <w:lang w:eastAsia="zh-CN"/>
        </w:rPr>
        <w:t>在大赛官方网站注册报名，</w:t>
      </w:r>
      <w:r>
        <w:rPr>
          <w:rFonts w:ascii="宋体" w:cs="楷体_GB2312" w:hAnsi="宋体" w:hint="eastAsia"/>
          <w:b/>
          <w:bCs/>
          <w:color w:val="ff0000"/>
          <w:sz w:val="32"/>
          <w:szCs w:val="32"/>
          <w:lang w:eastAsia="zh-CN"/>
        </w:rPr>
        <w:t>还需要</w:t>
      </w:r>
      <w:r>
        <w:rPr>
          <w:rFonts w:ascii="宋体" w:cs="楷体_GB2312" w:hAnsi="宋体" w:hint="default"/>
          <w:b/>
          <w:bCs/>
          <w:color w:val="ff0000"/>
          <w:sz w:val="32"/>
          <w:szCs w:val="32"/>
          <w:lang w:eastAsia="zh-CN"/>
        </w:rPr>
        <w:t>参赛选手以团队形式前往各自所在区域</w:t>
      </w:r>
      <w:r>
        <w:rPr>
          <w:rFonts w:ascii="宋体" w:cs="楷体_GB2312" w:hAnsi="宋体" w:hint="eastAsia"/>
          <w:b/>
          <w:bCs/>
          <w:color w:val="ff0000"/>
          <w:sz w:val="32"/>
          <w:szCs w:val="32"/>
          <w:lang w:eastAsia="zh-CN"/>
        </w:rPr>
        <w:t>的</w:t>
      </w:r>
      <w:r>
        <w:rPr>
          <w:rFonts w:ascii="宋体" w:cs="楷体_GB2312" w:hAnsi="宋体" w:hint="default"/>
          <w:b/>
          <w:bCs/>
          <w:color w:val="ff0000"/>
          <w:sz w:val="32"/>
          <w:szCs w:val="32"/>
          <w:lang w:eastAsia="zh-CN"/>
        </w:rPr>
        <w:t>县、区、市科协进行报名登记</w:t>
      </w:r>
      <w:r>
        <w:rPr>
          <w:rFonts w:ascii="宋体" w:cs="楷体_GB2312" w:hAnsi="宋体" w:hint="eastAsia"/>
          <w:b/>
          <w:bCs/>
          <w:color w:val="ff0000"/>
          <w:sz w:val="32"/>
          <w:szCs w:val="32"/>
          <w:lang w:eastAsia="zh-CN"/>
        </w:rPr>
        <w:t>。</w:t>
      </w:r>
      <w:r>
        <w:rPr>
          <w:rFonts w:ascii="宋体" w:cs="楷体_GB2312" w:hAnsi="宋体" w:hint="default"/>
          <w:b/>
          <w:bCs/>
          <w:color w:val="ff0000"/>
          <w:sz w:val="32"/>
          <w:szCs w:val="32"/>
          <w:lang w:eastAsia="zh-CN"/>
        </w:rPr>
        <w:t>县、区科协将参赛选手报名表统一整理发送</w:t>
      </w:r>
      <w:r>
        <w:rPr>
          <w:rFonts w:ascii="宋体" w:cs="楷体_GB2312" w:hAnsi="宋体" w:hint="eastAsia"/>
          <w:b/>
          <w:bCs/>
          <w:color w:val="ff0000"/>
          <w:sz w:val="32"/>
          <w:szCs w:val="32"/>
          <w:lang w:eastAsia="zh-CN"/>
        </w:rPr>
        <w:t>至</w:t>
      </w:r>
      <w:r>
        <w:rPr>
          <w:rFonts w:ascii="宋体" w:cs="楷体_GB2312" w:hAnsi="宋体" w:hint="default"/>
          <w:b/>
          <w:bCs/>
          <w:color w:val="ff0000"/>
          <w:sz w:val="32"/>
          <w:szCs w:val="32"/>
          <w:lang w:eastAsia="zh-CN"/>
        </w:rPr>
        <w:t>市科协，由市科协统一发送</w:t>
      </w:r>
      <w:r>
        <w:rPr>
          <w:rFonts w:ascii="宋体" w:cs="楷体_GB2312" w:hAnsi="宋体" w:hint="eastAsia"/>
          <w:b/>
          <w:bCs/>
          <w:color w:val="ff0000"/>
          <w:sz w:val="32"/>
          <w:szCs w:val="32"/>
          <w:lang w:eastAsia="zh-CN"/>
        </w:rPr>
        <w:t>至</w:t>
      </w:r>
      <w:r>
        <w:rPr>
          <w:rFonts w:ascii="宋体" w:cs="楷体_GB2312" w:hAnsi="宋体" w:hint="default"/>
          <w:b/>
          <w:bCs/>
          <w:color w:val="ff0000"/>
          <w:sz w:val="32"/>
          <w:szCs w:val="32"/>
          <w:lang w:eastAsia="zh-CN"/>
        </w:rPr>
        <w:t>江西省科学技术馆</w:t>
      </w:r>
      <w:r>
        <w:rPr>
          <w:rFonts w:ascii="宋体" w:cs="楷体_GB2312" w:hAnsi="宋体" w:hint="eastAsia"/>
          <w:b/>
          <w:bCs/>
          <w:color w:val="ff0000"/>
          <w:sz w:val="32"/>
          <w:szCs w:val="32"/>
          <w:lang w:eastAsia="zh-CN"/>
        </w:rPr>
        <w:t>（邮箱：</w:t>
      </w:r>
      <w:r>
        <w:rPr>
          <w:rFonts w:ascii="宋体" w:cs="楷体_GB2312" w:hAnsi="宋体" w:hint="default"/>
          <w:b/>
          <w:bCs/>
          <w:color w:val="ff0000"/>
          <w:sz w:val="32"/>
          <w:szCs w:val="32"/>
          <w:lang w:val="en-US" w:eastAsia="zh-CN"/>
        </w:rPr>
        <w:t>jiangxikejiguan@163.com</w:t>
      </w:r>
      <w:r>
        <w:rPr>
          <w:rFonts w:ascii="宋体" w:cs="楷体_GB2312" w:hAnsi="宋体" w:hint="eastAsia"/>
          <w:b/>
          <w:bCs/>
          <w:color w:val="ff0000"/>
          <w:sz w:val="32"/>
          <w:szCs w:val="32"/>
          <w:lang w:eastAsia="zh-CN"/>
        </w:rPr>
        <w:t>）</w:t>
      </w:r>
      <w:r>
        <w:rPr>
          <w:rFonts w:ascii="宋体" w:cs="楷体_GB2312" w:hAnsi="宋体" w:hint="default"/>
          <w:b/>
          <w:bCs/>
          <w:color w:val="ff0000"/>
          <w:sz w:val="32"/>
          <w:szCs w:val="32"/>
          <w:lang w:eastAsia="zh-CN"/>
        </w:rPr>
        <w:t>。后由江西省科学技术馆根据各市科协发送的报名表</w:t>
      </w:r>
      <w:r>
        <w:rPr>
          <w:rFonts w:ascii="宋体" w:cs="楷体_GB2312" w:hAnsi="宋体" w:hint="eastAsia"/>
          <w:b/>
          <w:bCs/>
          <w:color w:val="ff0000"/>
          <w:sz w:val="32"/>
          <w:szCs w:val="32"/>
          <w:lang w:eastAsia="zh-CN"/>
        </w:rPr>
        <w:t>发放</w:t>
      </w:r>
      <w:r>
        <w:rPr>
          <w:rFonts w:ascii="宋体" w:cs="楷体_GB2312" w:hAnsi="宋体" w:hint="default"/>
          <w:b/>
          <w:bCs/>
          <w:color w:val="ff0000"/>
          <w:sz w:val="32"/>
          <w:szCs w:val="32"/>
          <w:lang w:eastAsia="zh-CN"/>
        </w:rPr>
        <w:t>风能利用项目材料套件</w:t>
      </w:r>
      <w:r>
        <w:rPr>
          <w:rFonts w:ascii="宋体" w:cs="楷体_GB2312" w:hAnsi="宋体" w:hint="eastAsia"/>
          <w:b/>
          <w:bCs/>
          <w:color w:val="ff0000"/>
          <w:sz w:val="32"/>
          <w:szCs w:val="32"/>
          <w:lang w:eastAsia="zh-CN"/>
        </w:rPr>
        <w:t>至</w:t>
      </w:r>
      <w:r>
        <w:rPr>
          <w:rFonts w:ascii="宋体" w:cs="楷体_GB2312" w:hAnsi="宋体" w:hint="default"/>
          <w:b/>
          <w:bCs/>
          <w:color w:val="ff0000"/>
          <w:sz w:val="32"/>
          <w:szCs w:val="32"/>
          <w:lang w:eastAsia="zh-CN"/>
        </w:rPr>
        <w:t>各市科协，最后由各市科协将材料</w:t>
      </w:r>
      <w:r>
        <w:rPr>
          <w:rFonts w:ascii="宋体" w:cs="楷体_GB2312" w:hAnsi="宋体" w:hint="eastAsia"/>
          <w:b/>
          <w:bCs/>
          <w:color w:val="ff0000"/>
          <w:sz w:val="32"/>
          <w:szCs w:val="32"/>
          <w:lang w:eastAsia="zh-CN"/>
        </w:rPr>
        <w:t>发放至</w:t>
      </w:r>
      <w:r>
        <w:rPr>
          <w:rFonts w:ascii="宋体" w:cs="楷体_GB2312" w:hAnsi="宋体" w:hint="default"/>
          <w:b/>
          <w:bCs/>
          <w:color w:val="ff0000"/>
          <w:sz w:val="32"/>
          <w:szCs w:val="32"/>
          <w:lang w:eastAsia="zh-CN"/>
        </w:rPr>
        <w:t>各县、区科协，再由各县、区科协将材料发放</w:t>
      </w:r>
      <w:r>
        <w:rPr>
          <w:rFonts w:ascii="宋体" w:cs="楷体_GB2312" w:hAnsi="宋体" w:hint="eastAsia"/>
          <w:b/>
          <w:bCs/>
          <w:color w:val="ff0000"/>
          <w:sz w:val="32"/>
          <w:szCs w:val="32"/>
          <w:lang w:eastAsia="zh-CN"/>
        </w:rPr>
        <w:t>至</w:t>
      </w:r>
      <w:r>
        <w:rPr>
          <w:rFonts w:ascii="宋体" w:cs="楷体_GB2312" w:hAnsi="宋体" w:hint="default"/>
          <w:b/>
          <w:bCs/>
          <w:color w:val="ff0000"/>
          <w:sz w:val="32"/>
          <w:szCs w:val="32"/>
          <w:lang w:eastAsia="zh-CN"/>
        </w:rPr>
        <w:t>选手。</w:t>
      </w:r>
    </w:p>
    <w:p>
      <w:pPr>
        <w:pStyle w:val="style0"/>
        <w:widowControl/>
        <w:ind w:firstLine="667" w:firstLineChars="200"/>
        <w:jc w:val="center"/>
        <w:outlineLvl w:val="1"/>
        <w:rPr>
          <w:rFonts w:ascii="宋体" w:cs="楷体_GB2312" w:eastAsia="宋体" w:hAnsi="宋体"/>
          <w:b/>
          <w:bCs/>
          <w:sz w:val="32"/>
          <w:szCs w:val="32"/>
        </w:rPr>
      </w:pPr>
    </w:p>
    <w:p>
      <w:pPr>
        <w:pStyle w:val="style0"/>
        <w:numPr>
          <w:ilvl w:val="0"/>
          <w:numId w:val="6"/>
        </w:numPr>
        <w:ind w:firstLine="643" w:firstLineChars="200"/>
        <w:rPr>
          <w:rFonts w:ascii="宋体" w:eastAsia="宋体" w:hAnsi="宋体"/>
          <w:b/>
          <w:bCs/>
          <w:sz w:val="32"/>
          <w:szCs w:val="32"/>
        </w:rPr>
      </w:pPr>
      <w:r>
        <w:rPr>
          <w:rFonts w:ascii="宋体" w:eastAsia="宋体" w:hAnsi="宋体" w:hint="eastAsia"/>
          <w:b/>
          <w:bCs/>
          <w:sz w:val="32"/>
          <w:szCs w:val="32"/>
        </w:rPr>
        <w:t>比赛规则</w:t>
      </w:r>
    </w:p>
    <w:p>
      <w:pPr>
        <w:pStyle w:val="style0"/>
        <w:ind w:firstLine="640" w:firstLineChars="200"/>
        <w:rPr>
          <w:rFonts w:ascii="宋体" w:eastAsia="宋体" w:hAnsi="宋体"/>
          <w:sz w:val="32"/>
          <w:szCs w:val="32"/>
        </w:rPr>
      </w:pPr>
      <w:r>
        <w:rPr>
          <w:rFonts w:ascii="宋体" w:eastAsia="宋体" w:hAnsi="宋体" w:hint="eastAsia"/>
          <w:sz w:val="32"/>
          <w:szCs w:val="32"/>
        </w:rPr>
        <w:t>本赛题共分初赛、复赛、决赛三个阶段，各阶段规则如下：</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（一）初赛</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1</w:t>
      </w:r>
      <w:r>
        <w:rPr>
          <w:rFonts w:ascii="宋体" w:eastAsia="宋体" w:hAnsi="宋体"/>
          <w:b/>
          <w:bCs/>
          <w:sz w:val="32"/>
          <w:szCs w:val="32"/>
        </w:rPr>
        <w:t>.</w:t>
      </w:r>
      <w:r>
        <w:rPr>
          <w:rFonts w:ascii="宋体" w:eastAsia="宋体" w:hAnsi="宋体" w:hint="eastAsia"/>
          <w:b/>
          <w:bCs/>
          <w:sz w:val="32"/>
          <w:szCs w:val="32"/>
        </w:rPr>
        <w:t>初赛任务</w:t>
      </w:r>
    </w:p>
    <w:p>
      <w:pPr>
        <w:pStyle w:val="style0"/>
        <w:ind w:firstLine="640" w:firstLineChars="200"/>
        <w:rPr>
          <w:rFonts w:ascii="宋体" w:eastAsia="宋体" w:hAnsi="宋体"/>
          <w:sz w:val="32"/>
          <w:szCs w:val="32"/>
        </w:rPr>
      </w:pPr>
      <w:r>
        <w:rPr>
          <w:rFonts w:ascii="宋体" w:eastAsia="宋体" w:hAnsi="宋体" w:hint="eastAsia"/>
          <w:sz w:val="32"/>
          <w:szCs w:val="32"/>
        </w:rPr>
        <w:t>本命题要求各参赛队伍设计并制作一个装置，使其可利用风能实现侧风负重（风向与赛道方向呈90度角）行驶，比赛时限为3分钟，在此时限内完成赛道行驶任务且装载负重量最大者为优胜。</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2.限制条件</w:t>
      </w:r>
    </w:p>
    <w:p>
      <w:pPr>
        <w:pStyle w:val="style0"/>
        <w:ind w:firstLine="640" w:firstLineChars="200"/>
        <w:rPr>
          <w:rFonts w:ascii="宋体" w:eastAsia="宋体" w:hAnsi="宋体"/>
          <w:sz w:val="32"/>
          <w:szCs w:val="32"/>
        </w:rPr>
      </w:pPr>
      <w:r>
        <w:rPr>
          <w:rFonts w:ascii="宋体" w:eastAsia="宋体" w:hAnsi="宋体" w:hint="eastAsia"/>
          <w:sz w:val="32"/>
          <w:szCs w:val="32"/>
        </w:rPr>
        <w:t>（1）</w:t>
      </w:r>
      <w:r>
        <w:rPr>
          <w:rFonts w:ascii="宋体" w:eastAsia="宋体" w:hAnsi="宋体"/>
          <w:sz w:val="32"/>
          <w:szCs w:val="32"/>
        </w:rPr>
        <w:t>风能来自固定风源的</w:t>
      </w:r>
      <w:r>
        <w:rPr>
          <w:rFonts w:ascii="宋体" w:eastAsia="宋体" w:hAnsi="宋体" w:hint="eastAsia"/>
          <w:sz w:val="32"/>
          <w:szCs w:val="32"/>
        </w:rPr>
        <w:t>三个并排风扇，比赛过程中不得变更该风扇位置、风扇角度和风速</w:t>
      </w:r>
      <w:r>
        <w:rPr>
          <w:rFonts w:ascii="宋体" w:eastAsia="宋体" w:hAnsi="宋体"/>
          <w:sz w:val="32"/>
          <w:szCs w:val="32"/>
        </w:rPr>
        <w:t>。</w:t>
      </w:r>
      <w:r>
        <w:rPr>
          <w:rFonts w:ascii="宋体" w:eastAsia="宋体" w:hAnsi="宋体" w:hint="eastAsia"/>
          <w:sz w:val="32"/>
          <w:szCs w:val="32"/>
        </w:rPr>
        <w:t>风扇参数：额定</w:t>
      </w:r>
      <w:r>
        <w:rPr>
          <w:rFonts w:ascii="宋体" w:eastAsia="宋体" w:hAnsi="宋体"/>
          <w:sz w:val="32"/>
          <w:szCs w:val="32"/>
        </w:rPr>
        <w:t>功率≈</w:t>
      </w:r>
      <w:r>
        <w:rPr>
          <w:rFonts w:ascii="宋体" w:eastAsia="宋体" w:hAnsi="宋体" w:hint="eastAsia"/>
          <w:sz w:val="32"/>
          <w:szCs w:val="32"/>
        </w:rPr>
        <w:t>60</w:t>
      </w:r>
      <w:r>
        <w:rPr>
          <w:rFonts w:ascii="宋体" w:eastAsia="宋体" w:hAnsi="宋体"/>
          <w:sz w:val="32"/>
          <w:szCs w:val="32"/>
        </w:rPr>
        <w:t>W</w:t>
      </w:r>
      <w:r>
        <w:rPr>
          <w:rFonts w:ascii="宋体" w:eastAsia="宋体" w:hAnsi="宋体" w:hint="eastAsia"/>
          <w:sz w:val="32"/>
          <w:szCs w:val="32"/>
        </w:rPr>
        <w:t>；</w:t>
      </w:r>
      <w:r>
        <w:rPr>
          <w:rFonts w:ascii="宋体" w:eastAsia="宋体" w:hAnsi="宋体"/>
          <w:sz w:val="32"/>
          <w:szCs w:val="32"/>
        </w:rPr>
        <w:t>扇叶直径≈</w:t>
      </w:r>
      <w:r>
        <w:rPr>
          <w:rFonts w:ascii="宋体" w:eastAsia="宋体" w:hAnsi="宋体" w:hint="eastAsia"/>
          <w:sz w:val="32"/>
          <w:szCs w:val="32"/>
        </w:rPr>
        <w:t>4</w:t>
      </w:r>
      <w:r>
        <w:rPr>
          <w:rFonts w:ascii="宋体" w:eastAsia="宋体" w:hAnsi="宋体"/>
          <w:sz w:val="32"/>
          <w:szCs w:val="32"/>
        </w:rPr>
        <w:t>0</w:t>
      </w:r>
      <w:r>
        <w:rPr>
          <w:rFonts w:ascii="宋体" w:eastAsia="宋体" w:hAnsi="宋体" w:hint="eastAsia"/>
          <w:sz w:val="32"/>
          <w:szCs w:val="32"/>
        </w:rPr>
        <w:t>cm；风扇</w:t>
      </w:r>
      <w:r>
        <w:rPr>
          <w:rFonts w:ascii="宋体" w:eastAsia="宋体" w:hAnsi="宋体"/>
          <w:sz w:val="32"/>
          <w:szCs w:val="32"/>
        </w:rPr>
        <w:t>轴距</w:t>
      </w:r>
      <w:r>
        <w:rPr>
          <w:rFonts w:ascii="宋体" w:eastAsia="宋体" w:hAnsi="宋体" w:hint="eastAsia"/>
          <w:sz w:val="32"/>
          <w:szCs w:val="32"/>
        </w:rPr>
        <w:t>跑道</w:t>
      </w:r>
      <w:r>
        <w:rPr>
          <w:rFonts w:ascii="宋体" w:eastAsia="宋体" w:hAnsi="宋体"/>
          <w:sz w:val="32"/>
          <w:szCs w:val="32"/>
        </w:rPr>
        <w:t>高度：</w:t>
      </w:r>
      <w:r>
        <w:rPr>
          <w:rFonts w:ascii="宋体" w:eastAsia="宋体" w:hAnsi="宋体" w:hint="eastAsia"/>
          <w:sz w:val="32"/>
          <w:szCs w:val="32"/>
        </w:rPr>
        <w:t>20cm。各赛区承办单位可根据本赛区实际情况选取合适的统一规格风扇。</w:t>
      </w:r>
    </w:p>
    <w:p>
      <w:pPr>
        <w:pStyle w:val="style0"/>
        <w:ind w:firstLine="640" w:firstLineChars="200"/>
        <w:rPr>
          <w:rFonts w:ascii="宋体" w:eastAsia="宋体" w:hAnsi="宋体"/>
          <w:sz w:val="32"/>
          <w:szCs w:val="32"/>
        </w:rPr>
      </w:pPr>
      <w:r>
        <w:rPr>
          <w:rFonts w:ascii="宋体" w:eastAsia="宋体" w:hAnsi="宋体" w:hint="eastAsia"/>
          <w:sz w:val="32"/>
          <w:szCs w:val="32"/>
        </w:rPr>
        <w:t>（2）参赛队伍可使用大赛承办单位提供的基本材料（见表1），也可使用自备材料制作。材料需为生活中常见的物品材料，不得使用成型扇叶（含零件）、成型风帆（含零件）、轴承等部件。需自行携带制作好的装置到赛区赛点比赛。</w:t>
      </w:r>
    </w:p>
    <w:p>
      <w:pPr>
        <w:pStyle w:val="style0"/>
        <w:jc w:val="center"/>
        <w:rPr>
          <w:rFonts w:ascii="宋体" w:eastAsia="宋体" w:hAnsi="宋体"/>
          <w:sz w:val="32"/>
          <w:szCs w:val="32"/>
        </w:rPr>
      </w:pPr>
      <w:r>
        <w:rPr>
          <w:rFonts w:ascii="宋体" w:eastAsia="宋体" w:hAnsi="宋体" w:hint="eastAsia"/>
          <w:sz w:val="32"/>
          <w:szCs w:val="32"/>
        </w:rPr>
        <w:t>表1—基本材料</w:t>
      </w:r>
      <w:r>
        <w:rPr>
          <w:rFonts w:ascii="宋体" w:eastAsia="宋体" w:hAnsi="宋体"/>
          <w:sz w:val="32"/>
          <w:szCs w:val="32"/>
        </w:rPr>
        <w:t>清单</w:t>
      </w:r>
    </w:p>
    <w:tbl>
      <w:tblPr>
        <w:tblStyle w:val="style105"/>
        <w:tblW w:w="8980" w:type="dxa"/>
        <w:tblInd w:w="103" w:type="dxa"/>
        <w:tblLayout w:type="fixed"/>
        <w:tblCellMar>
          <w:top w:w="0" w:type="dxa"/>
          <w:left w:w="108" w:type="dxa"/>
          <w:bottom w:w="0" w:type="dxa"/>
          <w:right w:w="108" w:type="dxa"/>
        </w:tblCellMar>
      </w:tblPr>
      <w:tblGrid>
        <w:gridCol w:w="885"/>
        <w:gridCol w:w="1984"/>
        <w:gridCol w:w="2627"/>
        <w:gridCol w:w="1900"/>
        <w:gridCol w:w="700"/>
        <w:gridCol w:w="884"/>
      </w:tblGrid>
      <w:tr>
        <w:trPr>
          <w:trHeight w:val="1065" w:hRule="atLeast"/>
        </w:trPr>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rPr>
                <w:rFonts w:ascii="宋体" w:eastAsia="宋体" w:hAnsi="宋体"/>
                <w:sz w:val="32"/>
                <w:szCs w:val="32"/>
              </w:rPr>
            </w:pPr>
            <w:r>
              <w:rPr>
                <w:rFonts w:ascii="宋体" w:eastAsia="宋体" w:hAnsi="宋体" w:hint="eastAsia"/>
                <w:sz w:val="32"/>
                <w:szCs w:val="32"/>
              </w:rPr>
              <w:t>序号</w:t>
            </w:r>
          </w:p>
        </w:tc>
        <w:tc>
          <w:tcPr>
            <w:tcW w:w="1984"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器材名称</w:t>
            </w:r>
          </w:p>
        </w:tc>
        <w:tc>
          <w:tcPr>
            <w:tcW w:w="2627"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w w:val="66"/>
                <w:kern w:val="0"/>
                <w:sz w:val="32"/>
                <w:szCs w:val="32"/>
                <w:fitText w:val="2560" w:id="0"/>
              </w:rPr>
              <w:t>器材型号（颜色，规格等</w:t>
            </w:r>
            <w:r>
              <w:rPr>
                <w:rFonts w:ascii="宋体" w:eastAsia="宋体" w:hAnsi="宋体" w:hint="eastAsia"/>
                <w:spacing w:val="20"/>
                <w:w w:val="66"/>
                <w:kern w:val="0"/>
                <w:sz w:val="32"/>
                <w:szCs w:val="32"/>
                <w:fitText w:val="2560" w:id="0"/>
              </w:rPr>
              <w:t>）</w:t>
            </w:r>
          </w:p>
        </w:tc>
        <w:tc>
          <w:tcPr>
            <w:tcW w:w="1900"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器材图片</w:t>
            </w:r>
          </w:p>
        </w:tc>
        <w:tc>
          <w:tcPr>
            <w:tcW w:w="700"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数量</w:t>
            </w:r>
          </w:p>
        </w:tc>
        <w:tc>
          <w:tcPr>
            <w:tcW w:w="884"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备注</w:t>
            </w: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11</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塑料条</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塑料条77155</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0" behindDoc="false" locked="false" layoutInCell="true" allowOverlap="true">
                  <wp:simplePos x="0" y="0"/>
                  <wp:positionH relativeFrom="column">
                    <wp:posOffset>95250</wp:posOffset>
                  </wp:positionH>
                  <wp:positionV relativeFrom="paragraph">
                    <wp:posOffset>38100</wp:posOffset>
                  </wp:positionV>
                  <wp:extent cx="952499" cy="581025"/>
                  <wp:effectExtent l="0" t="0" r="0" b="9525"/>
                  <wp:wrapNone/>
                  <wp:docPr id="1031"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 cstate="print"/>
                          <a:srcRect l="0" t="0" r="0" b="0"/>
                          <a:stretch/>
                        </pic:blipFill>
                        <pic:spPr>
                          <a:xfrm rot="0">
                            <a:off x="0" y="0"/>
                            <a:ext cx="952499" cy="58102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5</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249" w:hRule="atLeast"/>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22</w:t>
            </w:r>
          </w:p>
        </w:tc>
        <w:tc>
          <w:tcPr>
            <w:tcW w:w="1984"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皮带轮</w:t>
            </w:r>
          </w:p>
        </w:tc>
        <w:tc>
          <w:tcPr>
            <w:tcW w:w="2627" w:type="dxa"/>
            <w:tcBorders>
              <w:top w:val="single" w:sz="4" w:space="0" w:color="auto"/>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w w:val="78"/>
                <w:kern w:val="0"/>
                <w:sz w:val="32"/>
                <w:szCs w:val="32"/>
                <w:fitText w:val="2560" w:id="1"/>
              </w:rPr>
              <w:t>25mm外径（25*5*2.4</w:t>
            </w:r>
            <w:r>
              <w:rPr>
                <w:rFonts w:ascii="宋体" w:eastAsia="宋体" w:hAnsi="宋体" w:hint="eastAsia"/>
                <w:spacing w:val="11"/>
                <w:w w:val="78"/>
                <w:kern w:val="0"/>
                <w:sz w:val="32"/>
                <w:szCs w:val="32"/>
                <w:fitText w:val="2560" w:id="1"/>
              </w:rPr>
              <w:t>）</w:t>
            </w:r>
          </w:p>
        </w:tc>
        <w:tc>
          <w:tcPr>
            <w:tcW w:w="1900" w:type="dxa"/>
            <w:tcBorders>
              <w:top w:val="single" w:sz="4" w:space="0" w:color="auto"/>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7" behindDoc="false" locked="false" layoutInCell="true" allowOverlap="true">
                  <wp:simplePos x="0" y="0"/>
                  <wp:positionH relativeFrom="column">
                    <wp:posOffset>53975</wp:posOffset>
                  </wp:positionH>
                  <wp:positionV relativeFrom="paragraph">
                    <wp:posOffset>26669</wp:posOffset>
                  </wp:positionV>
                  <wp:extent cx="1035050" cy="740410"/>
                  <wp:effectExtent l="0" t="0" r="12700" b="2540"/>
                  <wp:wrapNone/>
                  <wp:docPr id="1032"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4" cstate="print"/>
                          <a:srcRect l="0" t="0" r="0" b="0"/>
                          <a:stretch/>
                        </pic:blipFill>
                        <pic:spPr>
                          <a:xfrm rot="0">
                            <a:off x="0" y="0"/>
                            <a:ext cx="1035050" cy="740410"/>
                          </a:xfrm>
                          <a:prstGeom prst="rect"/>
                        </pic:spPr>
                      </pic:pic>
                    </a:graphicData>
                  </a:graphic>
                </wp:anchor>
              </w:drawing>
            </w:r>
          </w:p>
        </w:tc>
        <w:tc>
          <w:tcPr>
            <w:tcW w:w="700" w:type="dxa"/>
            <w:tcBorders>
              <w:top w:val="single" w:sz="4" w:space="0" w:color="auto"/>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5</w:t>
            </w:r>
          </w:p>
        </w:tc>
        <w:tc>
          <w:tcPr>
            <w:tcW w:w="884" w:type="dxa"/>
            <w:tcBorders>
              <w:top w:val="single" w:sz="4" w:space="0" w:color="auto"/>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128"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33</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车轴1</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2*80</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1" behindDoc="false" locked="false" layoutInCell="true" allowOverlap="true">
                  <wp:simplePos x="0" y="0"/>
                  <wp:positionH relativeFrom="column">
                    <wp:posOffset>53975</wp:posOffset>
                  </wp:positionH>
                  <wp:positionV relativeFrom="paragraph">
                    <wp:posOffset>80010</wp:posOffset>
                  </wp:positionV>
                  <wp:extent cx="1038224" cy="628650"/>
                  <wp:effectExtent l="0" t="0" r="9525" b="0"/>
                  <wp:wrapNone/>
                  <wp:docPr id="1033"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5" cstate="print"/>
                          <a:srcRect l="0" t="0" r="0" b="0"/>
                          <a:stretch/>
                        </pic:blipFill>
                        <pic:spPr>
                          <a:xfrm rot="0">
                            <a:off x="0" y="0"/>
                            <a:ext cx="1038224" cy="628650"/>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2</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44</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车轴2</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2*150</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8" behindDoc="false" locked="false" layoutInCell="true" allowOverlap="true">
                  <wp:simplePos x="0" y="0"/>
                  <wp:positionH relativeFrom="column">
                    <wp:posOffset>57150</wp:posOffset>
                  </wp:positionH>
                  <wp:positionV relativeFrom="paragraph">
                    <wp:posOffset>47625</wp:posOffset>
                  </wp:positionV>
                  <wp:extent cx="1057275" cy="628650"/>
                  <wp:effectExtent l="0" t="0" r="9525" b="0"/>
                  <wp:wrapNone/>
                  <wp:docPr id="1034" name="图片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12"/>
                          <pic:cNvPicPr/>
                        </pic:nvPicPr>
                        <pic:blipFill>
                          <a:blip r:embed="rId6" cstate="print"/>
                          <a:srcRect l="0" t="0" r="0" b="0"/>
                          <a:stretch/>
                        </pic:blipFill>
                        <pic:spPr>
                          <a:xfrm rot="0">
                            <a:off x="0" y="0"/>
                            <a:ext cx="1057275" cy="628650"/>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55</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轴套</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2mm 橙色 软</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2" behindDoc="false" locked="false" layoutInCell="true" allowOverlap="true">
                  <wp:simplePos x="0" y="0"/>
                  <wp:positionH relativeFrom="column">
                    <wp:posOffset>123825</wp:posOffset>
                  </wp:positionH>
                  <wp:positionV relativeFrom="paragraph">
                    <wp:posOffset>66675</wp:posOffset>
                  </wp:positionV>
                  <wp:extent cx="895350" cy="561975"/>
                  <wp:effectExtent l="0" t="0" r="0" b="9525"/>
                  <wp:wrapNone/>
                  <wp:docPr id="1035"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7" cstate="print"/>
                          <a:srcRect l="0" t="0" r="0" b="0"/>
                          <a:stretch/>
                        </pic:blipFill>
                        <pic:spPr>
                          <a:xfrm rot="0">
                            <a:off x="0" y="0"/>
                            <a:ext cx="895350" cy="56197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14</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66</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碳纤棒1</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4*330</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3" behindDoc="false" locked="false" layoutInCell="true" allowOverlap="true">
                  <wp:simplePos x="0" y="0"/>
                  <wp:positionH relativeFrom="column">
                    <wp:posOffset>171450</wp:posOffset>
                  </wp:positionH>
                  <wp:positionV relativeFrom="paragraph">
                    <wp:posOffset>38100</wp:posOffset>
                  </wp:positionV>
                  <wp:extent cx="752475" cy="581025"/>
                  <wp:effectExtent l="0" t="0" r="9525" b="9525"/>
                  <wp:wrapNone/>
                  <wp:docPr id="1036" name="图片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8" cstate="print"/>
                          <a:srcRect l="0" t="0" r="0" b="0"/>
                          <a:stretch/>
                        </pic:blipFill>
                        <pic:spPr>
                          <a:xfrm rot="0">
                            <a:off x="0" y="0"/>
                            <a:ext cx="752475" cy="58102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77</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碳纤棒2</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2*200</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4" behindDoc="false" locked="false" layoutInCell="true" allowOverlap="true">
                  <wp:simplePos x="0" y="0"/>
                  <wp:positionH relativeFrom="column">
                    <wp:posOffset>247650</wp:posOffset>
                  </wp:positionH>
                  <wp:positionV relativeFrom="paragraph">
                    <wp:posOffset>76200</wp:posOffset>
                  </wp:positionV>
                  <wp:extent cx="657225" cy="552450"/>
                  <wp:effectExtent l="0" t="0" r="9525" b="0"/>
                  <wp:wrapNone/>
                  <wp:docPr id="1037" name="图片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9" cstate="print"/>
                          <a:srcRect l="0" t="0" r="0" b="0"/>
                          <a:stretch/>
                        </pic:blipFill>
                        <pic:spPr>
                          <a:xfrm rot="0">
                            <a:off x="0" y="0"/>
                            <a:ext cx="657225" cy="552450"/>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3</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065"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88</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w w:val="83"/>
                <w:kern w:val="0"/>
                <w:sz w:val="32"/>
                <w:szCs w:val="32"/>
                <w:fitText w:val="1600" w:id="2"/>
              </w:rPr>
              <w:t>高密度泡沫</w:t>
            </w:r>
            <w:r>
              <w:rPr>
                <w:rFonts w:ascii="宋体" w:eastAsia="宋体" w:hAnsi="宋体" w:hint="eastAsia"/>
                <w:spacing w:val="5"/>
                <w:w w:val="83"/>
                <w:kern w:val="0"/>
                <w:sz w:val="32"/>
                <w:szCs w:val="32"/>
                <w:fitText w:val="1600" w:id="2"/>
              </w:rPr>
              <w:t>板</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70*100*30(mm)</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5" behindDoc="false" locked="false" layoutInCell="true" allowOverlap="true">
                  <wp:simplePos x="0" y="0"/>
                  <wp:positionH relativeFrom="column">
                    <wp:posOffset>180975</wp:posOffset>
                  </wp:positionH>
                  <wp:positionV relativeFrom="paragraph">
                    <wp:posOffset>47625</wp:posOffset>
                  </wp:positionV>
                  <wp:extent cx="828675" cy="600075"/>
                  <wp:effectExtent l="0" t="0" r="9525" b="9525"/>
                  <wp:wrapNone/>
                  <wp:docPr id="1038" name="图片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10" cstate="print"/>
                          <a:srcRect l="0" t="0" r="0" b="0"/>
                          <a:stretch/>
                        </pic:blipFill>
                        <pic:spPr>
                          <a:xfrm rot="0">
                            <a:off x="0" y="0"/>
                            <a:ext cx="828675" cy="60007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320"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19</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w w:val="83"/>
                <w:kern w:val="0"/>
                <w:sz w:val="32"/>
                <w:szCs w:val="32"/>
                <w:fitText w:val="1600" w:id="3"/>
              </w:rPr>
              <w:t>十字塑料卡</w:t>
            </w:r>
            <w:r>
              <w:rPr>
                <w:rFonts w:ascii="宋体" w:eastAsia="宋体" w:hAnsi="宋体" w:hint="eastAsia"/>
                <w:spacing w:val="5"/>
                <w:w w:val="83"/>
                <w:kern w:val="0"/>
                <w:sz w:val="32"/>
                <w:szCs w:val="32"/>
                <w:fitText w:val="1600" w:id="3"/>
              </w:rPr>
              <w:t>扣</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w w:val="66"/>
                <w:kern w:val="0"/>
                <w:sz w:val="32"/>
                <w:szCs w:val="32"/>
                <w:fitText w:val="2560" w:id="4"/>
              </w:rPr>
              <w:t>30*30（mm）内径(4mm*2mm</w:t>
            </w:r>
            <w:r>
              <w:rPr>
                <w:rFonts w:ascii="宋体" w:eastAsia="宋体" w:hAnsi="宋体" w:hint="eastAsia"/>
                <w:spacing w:val="40"/>
                <w:w w:val="66"/>
                <w:kern w:val="0"/>
                <w:sz w:val="32"/>
                <w:szCs w:val="32"/>
                <w:fitText w:val="2560" w:id="4"/>
              </w:rPr>
              <w:t>)</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41" behindDoc="false" locked="false" layoutInCell="true" allowOverlap="true">
                  <wp:simplePos x="0" y="0"/>
                  <wp:positionH relativeFrom="column">
                    <wp:posOffset>85725</wp:posOffset>
                  </wp:positionH>
                  <wp:positionV relativeFrom="paragraph">
                    <wp:posOffset>171450</wp:posOffset>
                  </wp:positionV>
                  <wp:extent cx="971550" cy="466725"/>
                  <wp:effectExtent l="0" t="0" r="0" b="9525"/>
                  <wp:wrapNone/>
                  <wp:docPr id="1039" name="图片 2" descr="IMG_20201015_152954_副本"/>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1" cstate="print"/>
                          <a:srcRect l="0" t="0" r="0" b="0"/>
                          <a:stretch/>
                        </pic:blipFill>
                        <pic:spPr>
                          <a:xfrm rot="0">
                            <a:off x="0" y="0"/>
                            <a:ext cx="971550" cy="46672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3</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234"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110</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PVC管</w:t>
            </w:r>
          </w:p>
        </w:tc>
        <w:tc>
          <w:tcPr>
            <w:tcW w:w="2627"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50mm</w:t>
            </w: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40" behindDoc="false" locked="false" layoutInCell="true" allowOverlap="true">
                  <wp:simplePos x="0" y="0"/>
                  <wp:positionH relativeFrom="column">
                    <wp:posOffset>114300</wp:posOffset>
                  </wp:positionH>
                  <wp:positionV relativeFrom="paragraph">
                    <wp:posOffset>114300</wp:posOffset>
                  </wp:positionV>
                  <wp:extent cx="885825" cy="600075"/>
                  <wp:effectExtent l="0" t="0" r="9525" b="9525"/>
                  <wp:wrapNone/>
                  <wp:docPr id="1040" name="图片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图片 18"/>
                          <pic:cNvPicPr/>
                        </pic:nvPicPr>
                        <pic:blipFill>
                          <a:blip r:embed="rId12" cstate="print"/>
                          <a:srcRect l="0" t="0" r="0" b="0"/>
                          <a:stretch/>
                        </pic:blipFill>
                        <pic:spPr>
                          <a:xfrm rot="0">
                            <a:off x="0" y="0"/>
                            <a:ext cx="885825" cy="60007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181" w:hRule="atLeast"/>
        </w:trPr>
        <w:tc>
          <w:tcPr>
            <w:tcW w:w="885" w:type="dxa"/>
            <w:tcBorders>
              <w:top w:val="nil"/>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111</w:t>
            </w:r>
          </w:p>
        </w:tc>
        <w:tc>
          <w:tcPr>
            <w:tcW w:w="1984" w:type="dxa"/>
            <w:tcBorders>
              <w:top w:val="nil"/>
              <w:left w:val="nil"/>
              <w:bottom w:val="single" w:sz="4" w:space="0" w:color="auto"/>
              <w:right w:val="single" w:sz="4" w:space="0" w:color="auto"/>
            </w:tcBorders>
            <w:shd w:val="clear" w:color="auto" w:fill="auto"/>
            <w:vAlign w:val="center"/>
          </w:tcPr>
          <w:p>
            <w:pPr>
              <w:pStyle w:val="style0"/>
              <w:jc w:val="center"/>
              <w:rPr>
                <w:rFonts w:ascii="宋体" w:eastAsia="宋体" w:hAnsi="宋体"/>
                <w:sz w:val="32"/>
                <w:szCs w:val="32"/>
              </w:rPr>
            </w:pPr>
            <w:r>
              <w:rPr>
                <w:rFonts w:ascii="宋体" w:eastAsia="宋体" w:hAnsi="宋体" w:hint="eastAsia"/>
                <w:sz w:val="32"/>
                <w:szCs w:val="32"/>
              </w:rPr>
              <w:t>牙签</w:t>
            </w:r>
          </w:p>
        </w:tc>
        <w:tc>
          <w:tcPr>
            <w:tcW w:w="2627"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c>
          <w:tcPr>
            <w:tcW w:w="1900" w:type="dxa"/>
            <w:tcBorders>
              <w:top w:val="nil"/>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6" behindDoc="false" locked="false" layoutInCell="true" allowOverlap="true">
                  <wp:simplePos x="0" y="0"/>
                  <wp:positionH relativeFrom="column">
                    <wp:posOffset>82550</wp:posOffset>
                  </wp:positionH>
                  <wp:positionV relativeFrom="paragraph">
                    <wp:posOffset>83820</wp:posOffset>
                  </wp:positionV>
                  <wp:extent cx="971550" cy="600075"/>
                  <wp:effectExtent l="0" t="0" r="0" b="9525"/>
                  <wp:wrapNone/>
                  <wp:docPr id="1041" name="图片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图片 16"/>
                          <pic:cNvPicPr/>
                        </pic:nvPicPr>
                        <pic:blipFill>
                          <a:blip r:embed="rId13" cstate="print"/>
                          <a:srcRect l="0" t="0" r="0" b="0"/>
                          <a:stretch/>
                        </pic:blipFill>
                        <pic:spPr>
                          <a:xfrm rot="0">
                            <a:off x="0" y="0"/>
                            <a:ext cx="971550" cy="600075"/>
                          </a:xfrm>
                          <a:prstGeom prst="rect"/>
                        </pic:spPr>
                      </pic:pic>
                    </a:graphicData>
                  </a:graphic>
                </wp:anchor>
              </w:drawing>
            </w:r>
          </w:p>
        </w:tc>
        <w:tc>
          <w:tcPr>
            <w:tcW w:w="700" w:type="dxa"/>
            <w:tcBorders>
              <w:top w:val="nil"/>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10</w:t>
            </w:r>
          </w:p>
        </w:tc>
        <w:tc>
          <w:tcPr>
            <w:tcW w:w="884" w:type="dxa"/>
            <w:tcBorders>
              <w:top w:val="nil"/>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1269" w:hRule="atLeast"/>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112</w:t>
            </w:r>
          </w:p>
        </w:tc>
        <w:tc>
          <w:tcPr>
            <w:tcW w:w="1984" w:type="dxa"/>
            <w:tcBorders>
              <w:top w:val="single" w:sz="4" w:space="0" w:color="auto"/>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牛皮纸</w:t>
            </w:r>
          </w:p>
        </w:tc>
        <w:tc>
          <w:tcPr>
            <w:tcW w:w="2627" w:type="dxa"/>
            <w:tcBorders>
              <w:top w:val="single" w:sz="4" w:space="0" w:color="auto"/>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A4，200g</w:t>
            </w:r>
          </w:p>
        </w:tc>
        <w:tc>
          <w:tcPr>
            <w:tcW w:w="1900" w:type="dxa"/>
            <w:tcBorders>
              <w:top w:val="single" w:sz="4" w:space="0" w:color="auto"/>
              <w:left w:val="nil"/>
              <w:bottom w:val="single" w:sz="4" w:space="0" w:color="auto"/>
              <w:right w:val="single" w:sz="4" w:space="0" w:color="auto"/>
            </w:tcBorders>
            <w:shd w:val="clear" w:color="auto" w:fill="auto"/>
            <w:noWrap/>
            <w:vAlign w:val="center"/>
          </w:tcPr>
          <w:p>
            <w:pPr>
              <w:pStyle w:val="style0"/>
              <w:ind w:firstLine="640" w:firstLineChars="200"/>
              <w:jc w:val="center"/>
              <w:rPr>
                <w:rFonts w:ascii="宋体" w:eastAsia="宋体" w:hAnsi="宋体"/>
                <w:sz w:val="32"/>
                <w:szCs w:val="32"/>
              </w:rPr>
            </w:pPr>
            <w:r>
              <w:rPr>
                <w:rFonts w:ascii="宋体" w:eastAsia="宋体" w:hAnsi="宋体"/>
                <w:sz w:val="32"/>
                <w:szCs w:val="32"/>
              </w:rPr>
              <w:drawing>
                <wp:anchor distT="0" distB="0" distL="0" distR="0" simplePos="false" relativeHeight="39" behindDoc="false" locked="false" layoutInCell="true" allowOverlap="true">
                  <wp:simplePos x="0" y="0"/>
                  <wp:positionH relativeFrom="column">
                    <wp:posOffset>109855</wp:posOffset>
                  </wp:positionH>
                  <wp:positionV relativeFrom="paragraph">
                    <wp:posOffset>24765</wp:posOffset>
                  </wp:positionV>
                  <wp:extent cx="1009649" cy="723900"/>
                  <wp:effectExtent l="0" t="0" r="0" b="0"/>
                  <wp:wrapNone/>
                  <wp:docPr id="1042" name="图片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图片 17"/>
                          <pic:cNvPicPr/>
                        </pic:nvPicPr>
                        <pic:blipFill>
                          <a:blip r:embed="rId14" cstate="print"/>
                          <a:srcRect l="0" t="0" r="0" b="0"/>
                          <a:stretch/>
                        </pic:blipFill>
                        <pic:spPr>
                          <a:xfrm rot="0">
                            <a:off x="0" y="0"/>
                            <a:ext cx="1009649" cy="723900"/>
                          </a:xfrm>
                          <a:prstGeom prst="rect"/>
                        </pic:spPr>
                      </pic:pic>
                    </a:graphicData>
                  </a:graphic>
                </wp:anchor>
              </w:drawing>
            </w:r>
          </w:p>
        </w:tc>
        <w:tc>
          <w:tcPr>
            <w:tcW w:w="700" w:type="dxa"/>
            <w:tcBorders>
              <w:top w:val="single" w:sz="4" w:space="0" w:color="auto"/>
              <w:left w:val="nil"/>
              <w:bottom w:val="single" w:sz="4" w:space="0" w:color="auto"/>
              <w:right w:val="single" w:sz="4" w:space="0" w:color="auto"/>
            </w:tcBorders>
            <w:shd w:val="clear" w:color="auto" w:fill="auto"/>
            <w:noWrap/>
            <w:vAlign w:val="center"/>
          </w:tcPr>
          <w:p>
            <w:pPr>
              <w:pStyle w:val="style0"/>
              <w:jc w:val="center"/>
              <w:rPr>
                <w:rFonts w:ascii="宋体" w:eastAsia="宋体" w:hAnsi="宋体"/>
                <w:sz w:val="32"/>
                <w:szCs w:val="32"/>
              </w:rPr>
            </w:pPr>
            <w:r>
              <w:rPr>
                <w:rFonts w:ascii="宋体" w:eastAsia="宋体" w:hAnsi="宋体" w:hint="eastAsia"/>
                <w:sz w:val="32"/>
                <w:szCs w:val="32"/>
              </w:rPr>
              <w:t>1</w:t>
            </w:r>
          </w:p>
        </w:tc>
        <w:tc>
          <w:tcPr>
            <w:tcW w:w="884" w:type="dxa"/>
            <w:tcBorders>
              <w:top w:val="single" w:sz="4" w:space="0" w:color="auto"/>
              <w:left w:val="nil"/>
              <w:bottom w:val="single" w:sz="4" w:space="0" w:color="auto"/>
              <w:right w:val="single" w:sz="4" w:space="0" w:color="auto"/>
            </w:tcBorders>
            <w:shd w:val="clear" w:color="auto" w:fill="auto"/>
            <w:vAlign w:val="center"/>
          </w:tcPr>
          <w:p>
            <w:pPr>
              <w:pStyle w:val="style0"/>
              <w:ind w:firstLine="640" w:firstLineChars="200"/>
              <w:jc w:val="center"/>
              <w:rPr>
                <w:rFonts w:ascii="宋体" w:eastAsia="宋体" w:hAnsi="宋体"/>
                <w:sz w:val="32"/>
                <w:szCs w:val="32"/>
              </w:rPr>
            </w:pPr>
          </w:p>
        </w:tc>
      </w:tr>
      <w:tr>
        <w:tblPrEx/>
        <w:trPr>
          <w:trHeight w:val="660" w:hRule="atLeast"/>
        </w:trPr>
        <w:tc>
          <w:tcPr>
            <w:tcW w:w="89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pPr>
              <w:pStyle w:val="style0"/>
              <w:ind w:firstLine="640" w:firstLineChars="200"/>
              <w:rPr>
                <w:rFonts w:ascii="宋体" w:eastAsia="宋体" w:hAnsi="宋体"/>
                <w:sz w:val="32"/>
                <w:szCs w:val="32"/>
              </w:rPr>
            </w:pPr>
            <w:r>
              <w:rPr>
                <w:rFonts w:ascii="宋体" w:eastAsia="宋体" w:hAnsi="宋体" w:hint="eastAsia"/>
                <w:sz w:val="32"/>
                <w:szCs w:val="32"/>
              </w:rPr>
              <w:t>需要用到的工具：剪刀，热熔胶、尖嘴钳</w:t>
            </w:r>
          </w:p>
        </w:tc>
      </w:tr>
    </w:tbl>
    <w:p>
      <w:pPr>
        <w:pStyle w:val="style0"/>
        <w:spacing w:lineRule="exact" w:line="500"/>
        <w:ind w:firstLine="640" w:firstLineChars="200"/>
        <w:rPr>
          <w:rFonts w:ascii="宋体" w:eastAsia="宋体" w:hAnsi="宋体"/>
          <w:sz w:val="32"/>
          <w:szCs w:val="32"/>
        </w:rPr>
      </w:pPr>
      <w:r>
        <w:rPr>
          <w:rFonts w:ascii="宋体" w:eastAsia="宋体" w:hAnsi="宋体" w:hint="eastAsia"/>
          <w:sz w:val="32"/>
          <w:szCs w:val="32"/>
        </w:rPr>
        <w:t>（3）</w:t>
      </w:r>
      <w:r>
        <w:rPr>
          <w:rFonts w:ascii="宋体" w:eastAsia="宋体" w:hAnsi="宋体"/>
          <w:sz w:val="32"/>
          <w:szCs w:val="32"/>
        </w:rPr>
        <w:t>装置自重不做限制。</w:t>
      </w:r>
    </w:p>
    <w:p>
      <w:pPr>
        <w:pStyle w:val="style0"/>
        <w:spacing w:lineRule="exact" w:line="500"/>
        <w:ind w:firstLine="640" w:firstLineChars="200"/>
        <w:rPr>
          <w:rFonts w:ascii="宋体" w:eastAsia="宋体" w:hAnsi="宋体"/>
          <w:sz w:val="32"/>
          <w:szCs w:val="32"/>
        </w:rPr>
      </w:pPr>
      <w:r>
        <w:rPr>
          <w:rFonts w:ascii="宋体" w:eastAsia="宋体" w:hAnsi="宋体" w:hint="eastAsia"/>
          <w:sz w:val="32"/>
          <w:szCs w:val="32"/>
        </w:rPr>
        <w:t>（4）</w:t>
      </w:r>
      <w:r>
        <w:rPr>
          <w:rFonts w:ascii="宋体" w:eastAsia="宋体" w:hAnsi="宋体"/>
          <w:sz w:val="32"/>
          <w:szCs w:val="32"/>
        </w:rPr>
        <w:t>装置尺寸</w:t>
      </w:r>
      <w:r>
        <w:rPr>
          <w:rFonts w:ascii="宋体" w:eastAsia="宋体" w:hAnsi="宋体" w:hint="eastAsia"/>
          <w:sz w:val="32"/>
          <w:szCs w:val="32"/>
        </w:rPr>
        <w:t>不得超过40cm*40cm*40cm。</w:t>
      </w:r>
      <w:r>
        <w:rPr>
          <w:rFonts w:ascii="宋体" w:eastAsia="宋体" w:hAnsi="宋体"/>
          <w:sz w:val="32"/>
          <w:szCs w:val="32"/>
        </w:rPr>
        <w:t>装置在行驶过程中不能改变尺寸。若装置在行驶过程中有坠落物</w:t>
      </w:r>
      <w:r>
        <w:rPr>
          <w:rFonts w:ascii="宋体" w:eastAsia="宋体" w:hAnsi="宋体" w:hint="eastAsia"/>
          <w:sz w:val="32"/>
          <w:szCs w:val="32"/>
        </w:rPr>
        <w:t>（包含负重）</w:t>
      </w:r>
      <w:r>
        <w:rPr>
          <w:rFonts w:ascii="宋体" w:eastAsia="宋体" w:hAnsi="宋体"/>
          <w:sz w:val="32"/>
          <w:szCs w:val="32"/>
        </w:rPr>
        <w:t>，则本次成绩取消。</w:t>
      </w:r>
    </w:p>
    <w:p>
      <w:pPr>
        <w:pStyle w:val="style0"/>
        <w:spacing w:lineRule="exact" w:line="500"/>
        <w:ind w:firstLine="640" w:firstLineChars="200"/>
        <w:rPr>
          <w:rFonts w:ascii="宋体" w:eastAsia="宋体" w:hAnsi="宋体"/>
          <w:sz w:val="32"/>
          <w:szCs w:val="32"/>
        </w:rPr>
      </w:pPr>
      <w:r>
        <w:rPr>
          <w:rFonts w:ascii="宋体" w:eastAsia="宋体" w:hAnsi="宋体" w:hint="eastAsia"/>
          <w:sz w:val="32"/>
          <w:szCs w:val="32"/>
        </w:rPr>
        <w:t>（5）具体风能利用方式不做要求，但风能接收装置的主要材料需为牛皮纸（200g），且总面积不超过21cm*29.7cm（即不大于A4纸的面积）；</w:t>
      </w:r>
      <w:r>
        <w:rPr>
          <w:rFonts w:ascii="宋体" w:eastAsia="宋体" w:hAnsi="宋体"/>
          <w:sz w:val="32"/>
          <w:szCs w:val="32"/>
        </w:rPr>
        <w:t>除风源提供的风能</w:t>
      </w:r>
      <w:r>
        <w:rPr>
          <w:rFonts w:ascii="宋体" w:eastAsia="宋体" w:hAnsi="宋体" w:hint="eastAsia"/>
          <w:sz w:val="32"/>
          <w:szCs w:val="32"/>
        </w:rPr>
        <w:t>外</w:t>
      </w:r>
      <w:r>
        <w:rPr>
          <w:rFonts w:ascii="宋体" w:eastAsia="宋体" w:hAnsi="宋体"/>
          <w:sz w:val="32"/>
          <w:szCs w:val="32"/>
        </w:rPr>
        <w:t>，</w:t>
      </w:r>
      <w:r>
        <w:rPr>
          <w:rFonts w:ascii="宋体" w:eastAsia="宋体" w:hAnsi="宋体" w:hint="eastAsia"/>
          <w:sz w:val="32"/>
          <w:szCs w:val="32"/>
        </w:rPr>
        <w:t>不得</w:t>
      </w:r>
      <w:r>
        <w:rPr>
          <w:rFonts w:ascii="宋体" w:eastAsia="宋体" w:hAnsi="宋体"/>
          <w:sz w:val="32"/>
          <w:szCs w:val="32"/>
        </w:rPr>
        <w:t>携带任何其他能源</w:t>
      </w:r>
      <w:r>
        <w:rPr>
          <w:rFonts w:ascii="宋体" w:eastAsia="宋体" w:hAnsi="宋体" w:hint="eastAsia"/>
          <w:sz w:val="32"/>
          <w:szCs w:val="32"/>
        </w:rPr>
        <w:t>（含蓄能装置）。</w:t>
      </w:r>
    </w:p>
    <w:p>
      <w:pPr>
        <w:pStyle w:val="style0"/>
        <w:spacing w:lineRule="exact" w:line="500"/>
        <w:ind w:firstLine="640" w:firstLineChars="200"/>
        <w:rPr>
          <w:rFonts w:ascii="宋体" w:eastAsia="宋体" w:hAnsi="宋体"/>
          <w:sz w:val="32"/>
          <w:szCs w:val="32"/>
        </w:rPr>
      </w:pPr>
      <w:r>
        <w:rPr>
          <w:rFonts w:ascii="宋体" w:eastAsia="宋体" w:hAnsi="宋体" w:hint="eastAsia"/>
          <w:sz w:val="32"/>
          <w:szCs w:val="32"/>
        </w:rPr>
        <w:t>（6）赛道采用无坡度的平面赛道，包含行驶区域和准备区域：行驶区域长80CM，宽50CM；准备区域长40cm、宽为50 cm。</w:t>
      </w:r>
    </w:p>
    <w:p>
      <w:pPr>
        <w:pStyle w:val="style0"/>
        <w:spacing w:lineRule="exact" w:line="500"/>
        <w:ind w:firstLine="640" w:firstLineChars="200"/>
        <w:rPr>
          <w:rFonts w:ascii="宋体" w:eastAsia="宋体" w:hAnsi="宋体"/>
          <w:sz w:val="32"/>
          <w:szCs w:val="32"/>
        </w:rPr>
      </w:pPr>
      <w:r>
        <w:rPr>
          <w:rFonts w:ascii="宋体" w:eastAsia="宋体" w:hAnsi="宋体"/>
          <w:sz w:val="32"/>
          <w:szCs w:val="32"/>
        </w:rPr>
        <w:drawing>
          <wp:anchor distT="0" distB="0" distL="0" distR="0" simplePos="false" relativeHeight="26" behindDoc="false" locked="false" layoutInCell="true" allowOverlap="true">
            <wp:simplePos x="0" y="0"/>
            <wp:positionH relativeFrom="column">
              <wp:posOffset>242570</wp:posOffset>
            </wp:positionH>
            <wp:positionV relativeFrom="paragraph">
              <wp:posOffset>630555</wp:posOffset>
            </wp:positionV>
            <wp:extent cx="4895850" cy="1933574"/>
            <wp:effectExtent l="0" t="0" r="0" b="9525"/>
            <wp:wrapNone/>
            <wp:docPr id="1043"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15" cstate="print"/>
                    <a:srcRect l="0" t="0" r="0" b="0"/>
                    <a:stretch/>
                  </pic:blipFill>
                  <pic:spPr>
                    <a:xfrm rot="0">
                      <a:off x="0" y="0"/>
                      <a:ext cx="4895850" cy="1933574"/>
                    </a:xfrm>
                    <a:prstGeom prst="rect"/>
                    <a:ln>
                      <a:noFill/>
                    </a:ln>
                  </pic:spPr>
                </pic:pic>
              </a:graphicData>
            </a:graphic>
          </wp:anchor>
        </w:drawing>
      </w:r>
      <w:r>
        <w:rPr>
          <w:rFonts w:ascii="宋体" w:eastAsia="宋体" w:hAnsi="宋体" w:hint="eastAsia"/>
          <w:sz w:val="32"/>
          <w:szCs w:val="32"/>
        </w:rPr>
        <w:t>赛道与风源呈90度，风场覆盖全部赛道区域。赛道中心线与风源前缘距离为100cm。</w:t>
      </w: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r>
        <w:rPr>
          <w:rFonts w:ascii="宋体" w:eastAsia="宋体" w:hAnsi="宋体" w:hint="eastAsia"/>
          <w:sz w:val="32"/>
          <w:szCs w:val="32"/>
        </w:rPr>
        <mc:AlternateContent>
          <mc:Choice Requires="wps">
            <w:drawing>
              <wp:anchor distT="0" distB="0" distL="0" distR="0" simplePos="false" relativeHeight="29" behindDoc="false" locked="false" layoutInCell="true" allowOverlap="true">
                <wp:simplePos x="0" y="0"/>
                <wp:positionH relativeFrom="column">
                  <wp:posOffset>4093845</wp:posOffset>
                </wp:positionH>
                <wp:positionV relativeFrom="paragraph">
                  <wp:posOffset>220345</wp:posOffset>
                </wp:positionV>
                <wp:extent cx="708025" cy="390524"/>
                <wp:effectExtent l="12700" t="0" r="22225" b="15875"/>
                <wp:wrapNone/>
                <wp:docPr id="1044" name="矩形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8025" cy="390524"/>
                        </a:xfrm>
                        <a:prstGeom prst="rect"/>
                        <a:solidFill>
                          <a:srgbClr val="ffffff"/>
                        </a:solidFill>
                        <a:ln cmpd="sng" cap="flat" w="25400">
                          <a:solidFill>
                            <a:srgbClr val="4bacc6"/>
                          </a:solidFill>
                          <a:prstDash val="dash"/>
                          <a:miter/>
                          <a:headEnd len="med" w="med" type="none"/>
                          <a:tailEnd len="med" w="med" type="none"/>
                        </a:ln>
                      </wps:spPr>
                      <wps:txbx id="1044">
                        <w:txbxContent>
                          <w:p>
                            <w:pPr>
                              <w:pStyle w:val="style0"/>
                              <w:rPr/>
                            </w:pPr>
                          </w:p>
                        </w:txbxContent>
                      </wps:txbx>
                      <wps:bodyPr lIns="91440" rIns="91440" tIns="45720" bIns="45720" vert="horz" anchor="ctr" wrap="square" upright="true">
                        <a:prstTxWarp prst="textNoShape"/>
                        <a:noAutofit/>
                      </wps:bodyPr>
                    </wps:wsp>
                  </a:graphicData>
                </a:graphic>
              </wp:anchor>
            </w:drawing>
          </mc:Choice>
          <mc:Fallback>
            <w:pict>
              <v:rect id="1044" fillcolor="white" stroked="t" style="position:absolute;margin-left:322.35pt;margin-top:17.35pt;width:55.75pt;height:30.75pt;z-index:29;mso-position-horizontal-relative:text;mso-position-vertical-relative:text;mso-width-relative:page;mso-height-relative:page;mso-wrap-distance-left:0.0pt;mso-wrap-distance-right:0.0pt;visibility:visible;v-text-anchor:middle;">
                <v:stroke dashstyle="dash" joinstyle="miter" color="#4bacc6" weight="2.0pt"/>
                <v:fill/>
                <v:textbox inset="7.2pt,3.6pt,7.2pt,3.6pt">
                  <w:txbxContent>
                    <w:p>
                      <w:pPr>
                        <w:pStyle w:val="style0"/>
                        <w:rPr/>
                      </w:pPr>
                    </w:p>
                  </w:txbxContent>
                </v:textbox>
              </v:rect>
            </w:pict>
          </mc:Fallback>
        </mc:AlternateContent>
      </w:r>
      <w:r>
        <w:rPr>
          <w:rFonts w:ascii="宋体" w:eastAsia="宋体" w:hAnsi="宋体"/>
          <w:sz w:val="32"/>
          <w:szCs w:val="32"/>
        </w:rPr>
        <mc:AlternateContent>
          <mc:Choice Requires="wps">
            <w:drawing>
              <wp:anchor distT="0" distB="0" distL="0" distR="0" simplePos="false" relativeHeight="27" behindDoc="false" locked="false" layoutInCell="true" allowOverlap="true">
                <wp:simplePos x="0" y="0"/>
                <wp:positionH relativeFrom="column">
                  <wp:posOffset>1703068</wp:posOffset>
                </wp:positionH>
                <wp:positionV relativeFrom="paragraph">
                  <wp:posOffset>228600</wp:posOffset>
                </wp:positionV>
                <wp:extent cx="2387599" cy="390525"/>
                <wp:effectExtent l="12700" t="0" r="19050" b="15875"/>
                <wp:wrapNone/>
                <wp:docPr id="1045" name="矩形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7599" cy="390525"/>
                        </a:xfrm>
                        <a:prstGeom prst="rect"/>
                        <a:solidFill>
                          <a:srgbClr val="ffffff"/>
                        </a:solidFill>
                        <a:ln cmpd="sng" cap="flat" w="25400">
                          <a:solidFill>
                            <a:srgbClr val="4bacc6"/>
                          </a:solidFill>
                          <a:prstDash val="solid"/>
                          <a:miter/>
                          <a:headEnd len="med" w="med" type="none"/>
                          <a:tailEnd len="med" w="med" type="none"/>
                        </a:ln>
                      </wps:spPr>
                      <wps:txbx id="1045">
                        <w:txbxContent>
                          <w:p>
                            <w:pPr>
                              <w:pStyle w:val="style0"/>
                              <w:jc w:val="center"/>
                              <w:rPr>
                                <w:sz w:val="24"/>
                              </w:rPr>
                            </w:pPr>
                            <w:r>
                              <w:rPr>
                                <w:rFonts w:hint="eastAsia"/>
                                <w:sz w:val="24"/>
                              </w:rPr>
                              <w:t xml:space="preserve">         风源</w:t>
                            </w:r>
                          </w:p>
                        </w:txbxContent>
                      </wps:txbx>
                      <wps:bodyPr lIns="91440" rIns="91440" tIns="45720" bIns="45720" vert="horz" anchor="ctr" wrap="square" upright="true">
                        <a:prstTxWarp prst="textNoShape"/>
                        <a:noAutofit/>
                      </wps:bodyPr>
                    </wps:wsp>
                  </a:graphicData>
                </a:graphic>
              </wp:anchor>
            </w:drawing>
          </mc:Choice>
          <mc:Fallback>
            <w:pict>
              <v:rect id="1045" fillcolor="white" stroked="t" style="position:absolute;margin-left:134.1pt;margin-top:18.0pt;width:188.0pt;height:30.75pt;z-index:27;mso-position-horizontal-relative:text;mso-position-vertical-relative:text;mso-width-relative:page;mso-height-relative:page;mso-wrap-distance-left:0.0pt;mso-wrap-distance-right:0.0pt;visibility:visible;v-text-anchor:middle;">
                <v:stroke joinstyle="miter" color="#4bacc6" weight="2.0pt"/>
                <v:fill/>
                <v:textbox inset="7.2pt,3.6pt,7.2pt,3.6pt">
                  <w:txbxContent>
                    <w:p>
                      <w:pPr>
                        <w:pStyle w:val="style0"/>
                        <w:jc w:val="center"/>
                        <w:rPr>
                          <w:sz w:val="24"/>
                        </w:rPr>
                      </w:pPr>
                      <w:r>
                        <w:rPr>
                          <w:rFonts w:hint="eastAsia"/>
                          <w:sz w:val="24"/>
                        </w:rPr>
                        <w:t xml:space="preserve">         风源</w:t>
                      </w:r>
                    </w:p>
                  </w:txbxContent>
                </v:textbox>
              </v:rect>
            </w:pict>
          </mc:Fallback>
        </mc:AlternateContent>
      </w:r>
      <w:r>
        <w:rPr>
          <w:rFonts w:ascii="宋体" w:eastAsia="宋体" w:hAnsi="宋体"/>
          <w:sz w:val="32"/>
          <w:szCs w:val="32"/>
        </w:rPr>
        <mc:AlternateContent>
          <mc:Choice Requires="wps">
            <w:drawing>
              <wp:anchor distT="0" distB="0" distL="0" distR="0" simplePos="false" relativeHeight="22" behindDoc="false" locked="false" layoutInCell="true" allowOverlap="true">
                <wp:simplePos x="0" y="0"/>
                <wp:positionH relativeFrom="column">
                  <wp:posOffset>4057015</wp:posOffset>
                </wp:positionH>
                <wp:positionV relativeFrom="paragraph">
                  <wp:posOffset>344805</wp:posOffset>
                </wp:positionV>
                <wp:extent cx="767715" cy="390525"/>
                <wp:effectExtent l="12700" t="0" r="19685" b="15875"/>
                <wp:wrapNone/>
                <wp:docPr id="1046" name="矩形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7715" cy="390525"/>
                        </a:xfrm>
                        <a:prstGeom prst="rect"/>
                        <a:solidFill>
                          <a:srgbClr val="ffffff"/>
                        </a:solidFill>
                        <a:ln cmpd="sng" cap="flat" w="25400">
                          <a:solidFill>
                            <a:srgbClr val="4bacc6"/>
                          </a:solidFill>
                          <a:prstDash val="dash"/>
                          <a:miter/>
                          <a:headEnd len="med" w="med" type="none"/>
                          <a:tailEnd len="med" w="med" type="none"/>
                        </a:ln>
                      </wps:spPr>
                      <wps:txbx id="1046">
                        <w:txbxContent>
                          <w:p>
                            <w:pPr>
                              <w:pStyle w:val="style0"/>
                              <w:rPr/>
                            </w:pPr>
                          </w:p>
                        </w:txbxContent>
                      </wps:txbx>
                      <wps:bodyPr lIns="91440" rIns="91440" tIns="45720" bIns="45720" vert="horz" anchor="ctr" wrap="square" upright="true">
                        <a:prstTxWarp prst="textNoShape"/>
                        <a:noAutofit/>
                      </wps:bodyPr>
                    </wps:wsp>
                  </a:graphicData>
                </a:graphic>
              </wp:anchor>
            </w:drawing>
          </mc:Choice>
          <mc:Fallback>
            <w:pict>
              <v:rect id="1046" fillcolor="white" stroked="t" style="position:absolute;margin-left:319.45pt;margin-top:27.15pt;width:60.45pt;height:30.75pt;z-index:22;mso-position-horizontal-relative:text;mso-position-vertical-relative:text;mso-width-relative:page;mso-height-relative:page;mso-wrap-distance-left:0.0pt;mso-wrap-distance-right:0.0pt;visibility:visible;v-text-anchor:middle;">
                <v:stroke dashstyle="dash" joinstyle="miter" color="#4bacc6" weight="2.0pt"/>
                <v:fill/>
                <v:textbox inset="7.2pt,3.6pt,7.2pt,3.6pt">
                  <w:txbxContent>
                    <w:p>
                      <w:pPr>
                        <w:pStyle w:val="style0"/>
                        <w:rPr/>
                      </w:pPr>
                    </w:p>
                  </w:txbxContent>
                </v:textbox>
              </v:rect>
            </w:pict>
          </mc:Fallback>
        </mc:AlternateContent>
      </w:r>
      <w:r>
        <w:rPr>
          <w:rFonts w:ascii="宋体" w:eastAsia="宋体" w:hAnsi="宋体"/>
          <w:sz w:val="32"/>
          <w:szCs w:val="32"/>
        </w:rPr>
        <mc:AlternateContent>
          <mc:Choice Requires="wps">
            <w:drawing>
              <wp:anchor distT="0" distB="0" distL="0" distR="0" simplePos="false" relativeHeight="25" behindDoc="false" locked="false" layoutInCell="true" allowOverlap="true">
                <wp:simplePos x="0" y="0"/>
                <wp:positionH relativeFrom="column">
                  <wp:posOffset>3840479</wp:posOffset>
                </wp:positionH>
                <wp:positionV relativeFrom="paragraph">
                  <wp:posOffset>375285</wp:posOffset>
                </wp:positionV>
                <wp:extent cx="422275" cy="330835"/>
                <wp:effectExtent l="12700" t="0" r="22225" b="18415"/>
                <wp:wrapNone/>
                <wp:docPr id="1047" name="矩形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2275" cy="330835"/>
                        </a:xfrm>
                        <a:prstGeom prst="rect"/>
                        <a:solidFill>
                          <a:srgbClr val="ffffff"/>
                        </a:solidFill>
                        <a:ln cmpd="sng" cap="flat" w="25400">
                          <a:solidFill>
                            <a:srgbClr val="ffffff"/>
                          </a:solidFill>
                          <a:prstDash val="solid"/>
                          <a:miter/>
                          <a:headEnd len="med" w="med" type="none"/>
                          <a:tailEnd len="med" w="med" type="none"/>
                        </a:ln>
                      </wps:spPr>
                      <wps:txbx id="1047">
                        <w:txbxContent>
                          <w:p>
                            <w:pPr>
                              <w:pStyle w:val="style0"/>
                              <w:rPr/>
                            </w:pPr>
                          </w:p>
                        </w:txbxContent>
                      </wps:txbx>
                      <wps:bodyPr lIns="91440" rIns="91440" tIns="45720" bIns="45720" vert="horz" anchor="ctr" wrap="square" upright="true">
                        <a:prstTxWarp prst="textNoShape"/>
                        <a:noAutofit/>
                      </wps:bodyPr>
                    </wps:wsp>
                  </a:graphicData>
                </a:graphic>
              </wp:anchor>
            </w:drawing>
          </mc:Choice>
          <mc:Fallback>
            <w:pict>
              <v:rect id="1047" fillcolor="white" stroked="t" style="position:absolute;margin-left:302.4pt;margin-top:29.55pt;width:33.25pt;height:26.05pt;z-index:25;mso-position-horizontal-relative:text;mso-position-vertical-relative:text;mso-width-relative:page;mso-height-relative:page;mso-wrap-distance-left:0.0pt;mso-wrap-distance-right:0.0pt;visibility:visible;v-text-anchor:middle;">
                <v:stroke joinstyle="miter" color="white" weight="2.0pt"/>
                <v:fill/>
                <v:textbox inset="7.2pt,3.6pt,7.2pt,3.6pt">
                  <w:txbxContent>
                    <w:p>
                      <w:pPr>
                        <w:pStyle w:val="style0"/>
                        <w:rPr/>
                      </w:pPr>
                    </w:p>
                  </w:txbxContent>
                </v:textbox>
              </v:rect>
            </w:pict>
          </mc:Fallback>
        </mc:AlternateContent>
      </w:r>
      <w:r>
        <w:rPr>
          <w:rFonts w:ascii="宋体" w:eastAsia="宋体" w:hAnsi="宋体"/>
          <w:sz w:val="32"/>
          <w:szCs w:val="32"/>
        </w:rPr>
        <mc:AlternateContent>
          <mc:Choice Requires="wps">
            <w:drawing>
              <wp:anchor distT="0" distB="0" distL="0" distR="0" simplePos="false" relativeHeight="24" behindDoc="false" locked="false" layoutInCell="true" allowOverlap="true">
                <wp:simplePos x="0" y="0"/>
                <wp:positionH relativeFrom="column">
                  <wp:posOffset>4116705</wp:posOffset>
                </wp:positionH>
                <wp:positionV relativeFrom="paragraph">
                  <wp:posOffset>177800</wp:posOffset>
                </wp:positionV>
                <wp:extent cx="686434" cy="697864"/>
                <wp:effectExtent l="5715" t="5715" r="12700" b="20320"/>
                <wp:wrapNone/>
                <wp:docPr id="1048" name="直接连接符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686434" cy="697864"/>
                        </a:xfrm>
                        <a:prstGeom prst="line"/>
                        <a:ln cmpd="sng" cap="flat" w="15875">
                          <a:solidFill>
                            <a:srgbClr val="4bacc6"/>
                          </a:solidFill>
                          <a:prstDash val="solid"/>
                          <a:round/>
                          <a:headEnd len="med" w="med" type="none"/>
                          <a:tailEnd len="med" w="med" type="none"/>
                        </a:ln>
                      </wps:spPr>
                      <wps:bodyPr>
                        <a:prstTxWarp prst="textNoShape"/>
                      </wps:bodyPr>
                    </wps:wsp>
                  </a:graphicData>
                </a:graphic>
              </wp:anchor>
            </w:drawing>
          </mc:Choice>
          <mc:Fallback>
            <w:pict>
              <v:line id="1048" filled="f" stroked="t" from="324.15pt,14.0pt" to="378.19992pt,68.94992pt" style="position:absolute;z-index:24;mso-position-horizontal-relative:text;mso-position-vertical-relative:text;mso-width-relative:page;mso-height-relative:page;mso-wrap-distance-left:0.0pt;mso-wrap-distance-right:0.0pt;visibility:visible;flip:x;">
                <v:stroke color="#4bacc6" weight="1.25pt"/>
                <v:fill/>
              </v:line>
            </w:pict>
          </mc:Fallback>
        </mc:AlternateContent>
      </w:r>
      <w:r>
        <w:rPr>
          <w:rFonts w:ascii="宋体" w:eastAsia="宋体" w:hAnsi="宋体"/>
          <w:sz w:val="32"/>
          <w:szCs w:val="32"/>
        </w:rPr>
        <mc:AlternateContent>
          <mc:Choice Requires="wps">
            <w:drawing>
              <wp:anchor distT="0" distB="0" distL="0" distR="0" simplePos="false" relativeHeight="23" behindDoc="false" locked="false" layoutInCell="true" allowOverlap="true">
                <wp:simplePos x="0" y="0"/>
                <wp:positionH relativeFrom="column">
                  <wp:posOffset>4100195</wp:posOffset>
                </wp:positionH>
                <wp:positionV relativeFrom="paragraph">
                  <wp:posOffset>168910</wp:posOffset>
                </wp:positionV>
                <wp:extent cx="702945" cy="706754"/>
                <wp:effectExtent l="5715" t="5715" r="15240" b="11430"/>
                <wp:wrapNone/>
                <wp:docPr id="1049" name="直接连接符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2945" cy="706754"/>
                        </a:xfrm>
                        <a:prstGeom prst="line"/>
                        <a:ln cmpd="sng" cap="flat" w="15875">
                          <a:solidFill>
                            <a:srgbClr val="4bacc6"/>
                          </a:solidFill>
                          <a:prstDash val="solid"/>
                          <a:round/>
                          <a:headEnd len="med" w="med" type="none"/>
                          <a:tailEnd len="med" w="med" type="none"/>
                        </a:ln>
                      </wps:spPr>
                      <wps:bodyPr>
                        <a:prstTxWarp prst="textNoShape"/>
                      </wps:bodyPr>
                    </wps:wsp>
                  </a:graphicData>
                </a:graphic>
              </wp:anchor>
            </w:drawing>
          </mc:Choice>
          <mc:Fallback>
            <w:pict>
              <v:line id="1049" filled="f" stroked="t" from="322.85pt,13.299999pt" to="378.2pt,68.94992pt" style="position:absolute;z-index:23;mso-position-horizontal-relative:text;mso-position-vertical-relative:text;mso-width-relative:page;mso-height-relative:page;mso-wrap-distance-left:0.0pt;mso-wrap-distance-right:0.0pt;visibility:visible;">
                <v:stroke color="#4bacc6" weight="1.25pt"/>
                <v:fill/>
              </v:line>
            </w:pict>
          </mc:Fallback>
        </mc:AlternateContent>
      </w:r>
    </w:p>
    <w:p>
      <w:pPr>
        <w:pStyle w:val="style0"/>
        <w:ind w:firstLine="640" w:firstLineChars="200"/>
        <w:rPr>
          <w:rFonts w:ascii="宋体" w:eastAsia="宋体" w:hAnsi="宋体"/>
          <w:sz w:val="32"/>
          <w:szCs w:val="32"/>
        </w:rPr>
      </w:pPr>
    </w:p>
    <w:p>
      <w:pPr>
        <w:pStyle w:val="style0"/>
        <w:ind w:firstLine="640" w:firstLineChars="200"/>
        <w:rPr>
          <w:rFonts w:ascii="宋体" w:eastAsia="宋体" w:hAnsi="宋体"/>
          <w:sz w:val="32"/>
          <w:szCs w:val="32"/>
        </w:rPr>
      </w:pPr>
      <w:r>
        <w:rPr>
          <w:rFonts w:ascii="宋体" w:eastAsia="宋体" w:hAnsi="宋体"/>
          <w:sz w:val="32"/>
          <w:szCs w:val="32"/>
        </w:rPr>
        <mc:AlternateContent>
          <mc:Choice Requires="wps">
            <w:drawing>
              <wp:anchor distT="0" distB="0" distL="0" distR="0" simplePos="false" relativeHeight="21" behindDoc="false" locked="false" layoutInCell="true" allowOverlap="true">
                <wp:simplePos x="0" y="0"/>
                <wp:positionH relativeFrom="column">
                  <wp:posOffset>-47625</wp:posOffset>
                </wp:positionH>
                <wp:positionV relativeFrom="paragraph">
                  <wp:posOffset>375285</wp:posOffset>
                </wp:positionV>
                <wp:extent cx="1296035" cy="360045"/>
                <wp:effectExtent l="12700" t="0" r="24765" b="27305"/>
                <wp:wrapNone/>
                <wp:docPr id="1050" name="矩形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6035" cy="360045"/>
                        </a:xfrm>
                        <a:prstGeom prst="rect"/>
                        <a:solidFill>
                          <a:srgbClr val="ffffff"/>
                        </a:solidFill>
                        <a:ln cmpd="sng" cap="flat" w="25400">
                          <a:solidFill>
                            <a:srgbClr val="ffffff"/>
                          </a:solidFill>
                          <a:prstDash val="solid"/>
                          <a:miter/>
                          <a:headEnd len="med" w="med" type="none"/>
                          <a:tailEnd len="med" w="med" type="none"/>
                        </a:ln>
                      </wps:spPr>
                      <wps:txbx id="1050">
                        <w:txbxContent>
                          <w:p>
                            <w:pPr>
                              <w:pStyle w:val="style0"/>
                              <w:rPr/>
                            </w:pPr>
                          </w:p>
                        </w:txbxContent>
                      </wps:txbx>
                      <wps:bodyPr lIns="91440" rIns="91440" tIns="45720" bIns="45720" vert="horz" anchor="ctr" wrap="square" upright="true">
                        <a:prstTxWarp prst="textNoShape"/>
                        <a:noAutofit/>
                      </wps:bodyPr>
                    </wps:wsp>
                  </a:graphicData>
                </a:graphic>
              </wp:anchor>
            </w:drawing>
          </mc:Choice>
          <mc:Fallback>
            <w:pict>
              <v:rect id="1050" fillcolor="white" stroked="t" style="position:absolute;margin-left:-3.75pt;margin-top:29.55pt;width:102.05pt;height:28.35pt;z-index:21;mso-position-horizontal-relative:text;mso-position-vertical-relative:text;mso-width-relative:page;mso-height-relative:page;mso-wrap-distance-left:0.0pt;mso-wrap-distance-right:0.0pt;visibility:visible;v-text-anchor:middle;">
                <v:stroke joinstyle="miter" color="white" weight="2.0pt"/>
                <v:fill/>
                <v:textbox inset="7.2pt,3.6pt,7.2pt,3.6pt">
                  <w:txbxContent>
                    <w:p>
                      <w:pPr>
                        <w:pStyle w:val="style0"/>
                        <w:rPr/>
                      </w:pPr>
                    </w:p>
                  </w:txbxContent>
                </v:textbox>
              </v:rect>
            </w:pict>
          </mc:Fallback>
        </mc:AlternateContent>
      </w:r>
    </w:p>
    <w:p>
      <w:pPr>
        <w:pStyle w:val="style0"/>
        <w:ind w:firstLine="640" w:firstLineChars="200"/>
        <w:rPr>
          <w:rFonts w:ascii="宋体" w:eastAsia="宋体" w:hAnsi="宋体"/>
          <w:sz w:val="32"/>
          <w:szCs w:val="32"/>
        </w:rPr>
      </w:pPr>
      <w:r>
        <w:rPr>
          <w:rFonts w:ascii="宋体" w:eastAsia="宋体" w:hAnsi="宋体" w:hint="eastAsia"/>
          <w:sz w:val="32"/>
          <w:szCs w:val="32"/>
        </w:rPr>
        <mc:AlternateContent>
          <mc:Choice Requires="wpg">
            <w:drawing>
              <wp:anchor distT="0" distB="0" distL="0" distR="0" simplePos="false" relativeHeight="28" behindDoc="false" locked="false" layoutInCell="true" allowOverlap="true">
                <wp:simplePos x="0" y="0"/>
                <wp:positionH relativeFrom="column">
                  <wp:posOffset>1428115</wp:posOffset>
                </wp:positionH>
                <wp:positionV relativeFrom="paragraph">
                  <wp:posOffset>300990</wp:posOffset>
                </wp:positionV>
                <wp:extent cx="3776980" cy="2533015"/>
                <wp:effectExtent l="0" t="9525" r="0" b="0"/>
                <wp:wrapNone/>
                <wp:docPr id="1051" name="Group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776980" cy="2533015"/>
                          <a:chOff x="4080" y="7800"/>
                          <a:chExt cx="5948" cy="3989"/>
                        </a:xfrm>
                      </wpg:grpSpPr>
                      <wps:wsp>
                        <wps:cNvSpPr/>
                        <wps:spPr>
                          <a:xfrm rot="0">
                            <a:off x="4236" y="9825"/>
                            <a:ext cx="5216" cy="0"/>
                          </a:xfrm>
                          <a:prstGeom prst="line"/>
                          <a:ln cmpd="sng" cap="flat" w="25400">
                            <a:solidFill>
                              <a:srgbClr val="4bacc6"/>
                            </a:solidFill>
                            <a:prstDash val="solid"/>
                            <a:round/>
                            <a:headEnd len="med" w="med" type="none"/>
                            <a:tailEnd len="med" w="med" type="none"/>
                          </a:ln>
                        </wps:spPr>
                        <wps:bodyPr>
                          <a:prstTxWarp prst="textNoShape"/>
                        </wps:bodyPr>
                      </wps:wsp>
                      <wps:wsp>
                        <wps:cNvSpPr/>
                        <wps:spPr>
                          <a:xfrm rot="0">
                            <a:off x="4235" y="11221"/>
                            <a:ext cx="5216" cy="0"/>
                          </a:xfrm>
                          <a:prstGeom prst="line"/>
                          <a:ln cmpd="sng" cap="flat" w="25400">
                            <a:solidFill>
                              <a:srgbClr val="4bacc6"/>
                            </a:solidFill>
                            <a:prstDash val="solid"/>
                            <a:round/>
                            <a:headEnd len="med" w="med" type="none"/>
                            <a:tailEnd len="med" w="med" type="none"/>
                          </a:ln>
                        </wps:spPr>
                        <wps:bodyPr>
                          <a:prstTxWarp prst="textNoShape"/>
                        </wps:bodyPr>
                      </wps:wsp>
                      <wps:wsp>
                        <wps:cNvSpPr/>
                        <wps:spPr>
                          <a:xfrm rot="0">
                            <a:off x="8213" y="9985"/>
                            <a:ext cx="1199" cy="1107"/>
                          </a:xfrm>
                          <a:prstGeom prst="rect"/>
                          <a:solidFill>
                            <a:srgbClr val="ffffff"/>
                          </a:solidFill>
                          <a:ln cmpd="sng" cap="flat" w="15875">
                            <a:solidFill>
                              <a:srgbClr val="4bacc6"/>
                            </a:solidFill>
                            <a:prstDash val="solid"/>
                            <a:miter/>
                            <a:headEnd len="med" w="med" type="none"/>
                            <a:tailEnd len="med" w="med" type="none"/>
                          </a:ln>
                        </wps:spPr>
                        <wps:txbx id="1054">
                          <w:txbxContent>
                            <w:p>
                              <w:pPr>
                                <w:pStyle w:val="style0"/>
                                <w:rPr/>
                              </w:pPr>
                            </w:p>
                          </w:txbxContent>
                        </wps:txbx>
                        <wps:bodyPr lIns="91440" rIns="91440" tIns="45720" bIns="45720" vert="horz" anchor="ctr" wrap="square" upright="true">
                          <a:prstTxWarp prst="textNoShape"/>
                          <a:noAutofit/>
                        </wps:bodyPr>
                      </wps:wsp>
                      <wps:wsp>
                        <wps:cNvSpPr/>
                        <wps:spPr>
                          <a:xfrm rot="0">
                            <a:off x="8226" y="9982"/>
                            <a:ext cx="1199" cy="1107"/>
                          </a:xfrm>
                          <a:prstGeom prst="line"/>
                          <a:ln cmpd="sng" cap="flat" w="15875">
                            <a:solidFill>
                              <a:srgbClr val="4bacc6"/>
                            </a:solidFill>
                            <a:prstDash val="solid"/>
                            <a:round/>
                            <a:headEnd len="med" w="med" type="none"/>
                            <a:tailEnd len="med" w="med" type="none"/>
                          </a:ln>
                        </wps:spPr>
                        <wps:bodyPr>
                          <a:prstTxWarp prst="textNoShape"/>
                        </wps:bodyPr>
                      </wps:wsp>
                      <wps:wsp>
                        <wps:cNvSpPr/>
                        <wps:spPr>
                          <a:xfrm rot="0" flipH="1">
                            <a:off x="8226" y="9982"/>
                            <a:ext cx="1199" cy="1107"/>
                          </a:xfrm>
                          <a:prstGeom prst="line"/>
                          <a:ln cmpd="sng" cap="flat" w="15875">
                            <a:solidFill>
                              <a:srgbClr val="4bacc6"/>
                            </a:solidFill>
                            <a:prstDash val="solid"/>
                            <a:round/>
                            <a:headEnd len="med" w="med" type="none"/>
                            <a:tailEnd len="med" w="med" type="none"/>
                          </a:ln>
                        </wps:spPr>
                        <wps:bodyPr>
                          <a:prstTxWarp prst="textNoShape"/>
                        </wps:bodyPr>
                      </wps:wsp>
                      <wps:wsp>
                        <wps:cNvSpPr/>
                        <wps:spPr>
                          <a:xfrm rot="0">
                            <a:off x="4482" y="7800"/>
                            <a:ext cx="4893" cy="601"/>
                          </a:xfrm>
                          <a:prstGeom prst="rect"/>
                          <a:solidFill>
                            <a:srgbClr val="ffffff"/>
                          </a:solidFill>
                          <a:ln cmpd="sng" cap="flat" w="19050">
                            <a:solidFill>
                              <a:srgbClr val="4bacc6"/>
                            </a:solidFill>
                            <a:prstDash val="solid"/>
                            <a:miter/>
                            <a:headEnd len="med" w="med" type="none"/>
                            <a:tailEnd len="med" w="med" type="none"/>
                          </a:ln>
                        </wps:spPr>
                        <wps:txbx id="1057">
                          <w:txbxContent>
                            <w:p>
                              <w:pPr>
                                <w:pStyle w:val="style0"/>
                                <w:jc w:val="center"/>
                                <w:rPr>
                                  <w:sz w:val="24"/>
                                </w:rPr>
                              </w:pPr>
                              <w:r>
                                <w:rPr>
                                  <w:rFonts w:hint="eastAsia"/>
                                  <w:sz w:val="24"/>
                                </w:rPr>
                                <w:t>风源</w:t>
                              </w:r>
                            </w:p>
                          </w:txbxContent>
                        </wps:txbx>
                        <wps:bodyPr lIns="91440" rIns="91440" tIns="45720" bIns="45720" vert="horz" anchor="ctr" wrap="square" upright="true">
                          <a:prstTxWarp prst="textNoShape"/>
                          <a:noAutofit/>
                        </wps:bodyPr>
                      </wps:wsp>
                      <wps:wsp>
                        <wps:cNvSpPr/>
                        <wps:spPr>
                          <a:xfrm rot="0">
                            <a:off x="4521" y="8427"/>
                            <a:ext cx="0" cy="1701"/>
                          </a:xfrm>
                          <a:prstGeom prst="line"/>
                          <a:ln cmpd="sng" cap="flat" w="12700">
                            <a:solidFill>
                              <a:srgbClr val="7f7f7f"/>
                            </a:solidFill>
                            <a:prstDash val="solid"/>
                            <a:round/>
                            <a:headEnd len="med" w="med" type="none"/>
                            <a:tailEnd len="med" w="med" type="none"/>
                          </a:ln>
                        </wps:spPr>
                        <wps:bodyPr>
                          <a:prstTxWarp prst="textNoShape"/>
                        </wps:bodyPr>
                      </wps:wsp>
                      <wps:wsp>
                        <wps:cNvSpPr/>
                        <wps:spPr>
                          <a:xfrm rot="0">
                            <a:off x="8149" y="8419"/>
                            <a:ext cx="0" cy="1701"/>
                          </a:xfrm>
                          <a:prstGeom prst="line"/>
                          <a:ln cmpd="sng" cap="flat" w="12700">
                            <a:solidFill>
                              <a:srgbClr val="7f7f7f"/>
                            </a:solidFill>
                            <a:prstDash val="solid"/>
                            <a:round/>
                            <a:headEnd len="med" w="med" type="none"/>
                            <a:tailEnd len="med" w="med" type="none"/>
                          </a:ln>
                        </wps:spPr>
                        <wps:bodyPr>
                          <a:prstTxWarp prst="textNoShape"/>
                        </wps:bodyPr>
                      </wps:wsp>
                      <wps:wsp>
                        <wps:cNvSpPr/>
                        <wps:spPr>
                          <a:xfrm rot="0">
                            <a:off x="7596" y="11332"/>
                            <a:ext cx="2432" cy="456"/>
                          </a:xfrm>
                          <a:prstGeom prst="rect"/>
                          <a:ln>
                            <a:noFill/>
                          </a:ln>
                        </wps:spPr>
                        <wps:txbx id="1060">
                          <w:txbxContent>
                            <w:p>
                              <w:pPr>
                                <w:pStyle w:val="style94"/>
                                <w:rPr/>
                              </w:pPr>
                              <w:r>
                                <w:rPr>
                                  <w:rFonts w:hint="eastAsia"/>
                                  <w:color w:val="000000"/>
                                  <w:kern w:val="24"/>
                                </w:rPr>
                                <w:t>出发位置（初始线）</w:t>
                              </w:r>
                            </w:p>
                          </w:txbxContent>
                        </wps:txbx>
                        <wps:bodyPr lIns="91440" rIns="91440" tIns="45720" bIns="45720" vert="horz" anchor="t" wrap="square" upright="true">
                          <a:prstTxWarp prst="textNoShape"/>
                          <a:noAutofit/>
                        </wps:bodyPr>
                      </wps:wsp>
                      <wps:wsp>
                        <wps:cNvSpPr/>
                        <wps:spPr>
                          <a:xfrm rot="0">
                            <a:off x="4080" y="11333"/>
                            <a:ext cx="1737" cy="456"/>
                          </a:xfrm>
                          <a:prstGeom prst="rect"/>
                          <a:ln>
                            <a:noFill/>
                          </a:ln>
                        </wps:spPr>
                        <wps:txbx id="1061">
                          <w:txbxContent>
                            <w:p>
                              <w:pPr>
                                <w:pStyle w:val="style94"/>
                                <w:rPr/>
                              </w:pPr>
                              <w:r>
                                <w:rPr>
                                  <w:rFonts w:hint="eastAsia"/>
                                  <w:color w:val="000000"/>
                                  <w:kern w:val="24"/>
                                </w:rPr>
                                <w:t>结束位置</w:t>
                              </w:r>
                            </w:p>
                          </w:txbxContent>
                        </wps:txbx>
                        <wps:bodyPr lIns="91440" rIns="91440" tIns="45720" bIns="45720" vert="horz" anchor="t" wrap="square" upright="true">
                          <a:prstTxWarp prst="textNoShape"/>
                          <a:noAutofit/>
                        </wps:bodyPr>
                      </wps:wsp>
                    </wpg:wgp>
                  </a:graphicData>
                </a:graphic>
              </wp:anchor>
            </w:drawing>
          </mc:Choice>
          <mc:Fallback>
            <w:pict>
              <v:group id="1051" filled="f" stroked="f" style="position:absolute;margin-left:112.45pt;margin-top:23.7pt;width:297.4pt;height:199.45pt;z-index:28;mso-position-horizontal-relative:text;mso-position-vertical-relative:text;mso-width-relative:page;mso-height-relative:page;mso-wrap-distance-left:0.0pt;mso-wrap-distance-right:0.0pt;visibility:visible;" coordsize="5948,3989" coordorigin="4080,7800">
                <v:line id="1052" filled="f" stroked="t" from="4236.0pt,9825.0pt" to="9452.0pt,9825.0pt" style="position:absolute;z-index:2;mso-position-horizontal-relative:page;mso-position-vertical-relative:page;mso-width-relative:page;mso-height-relative:page;visibility:visible;">
                  <v:stroke color="#4bacc6" weight="2.0pt"/>
                  <v:fill/>
                </v:line>
                <v:line id="1053" filled="f" stroked="t" from="4235.0pt,11221.0pt" to="9451.0pt,11221.0pt" style="position:absolute;z-index:3;mso-position-horizontal-relative:page;mso-position-vertical-relative:page;mso-width-relative:page;mso-height-relative:page;visibility:visible;">
                  <v:stroke color="#4bacc6" weight="2.0pt"/>
                  <v:fill/>
                </v:line>
                <v:rect id="1054" fillcolor="white" stroked="t" style="position:absolute;left:8213;top:9985;width:1199;height:1107;z-index:4;mso-position-horizontal-relative:page;mso-position-vertical-relative:page;mso-width-relative:page;mso-height-relative:page;visibility:visible;v-text-anchor:middle;">
                  <v:stroke joinstyle="miter" color="#4bacc6" weight="1.25pt"/>
                  <v:fill/>
                  <v:textbox inset="7.2pt,3.6pt,7.2pt,3.6pt">
                    <w:txbxContent>
                      <w:p>
                        <w:pPr>
                          <w:pStyle w:val="style0"/>
                          <w:rPr/>
                        </w:pPr>
                      </w:p>
                    </w:txbxContent>
                  </v:textbox>
                </v:rect>
                <v:line id="1055" filled="f" stroked="t" from="8226.0pt,9982.0pt" to="9425.0pt,11089.0pt" style="position:absolute;z-index:5;mso-position-horizontal-relative:page;mso-position-vertical-relative:page;mso-width-relative:page;mso-height-relative:page;visibility:visible;">
                  <v:stroke color="#4bacc6" weight="1.25pt"/>
                  <v:fill/>
                </v:line>
                <v:line id="1056" filled="f" stroked="t" from="8226.0pt,9982.0pt" to="9425.0pt,11089.0pt" style="position:absolute;z-index:6;mso-position-horizontal-relative:page;mso-position-vertical-relative:page;mso-width-relative:page;mso-height-relative:page;visibility:visible;flip:x;">
                  <v:stroke color="#4bacc6" weight="1.25pt"/>
                  <v:fill/>
                </v:line>
                <v:rect id="1057" fillcolor="white" stroked="t" style="position:absolute;left:4482;top:7800;width:4893;height:601;z-index:7;mso-position-horizontal-relative:page;mso-position-vertical-relative:page;mso-width-relative:page;mso-height-relative:page;visibility:visible;v-text-anchor:middle;">
                  <v:stroke joinstyle="miter" color="#4bacc6" weight="1.5pt"/>
                  <v:fill/>
                  <v:textbox inset="7.2pt,3.6pt,7.2pt,3.6pt">
                    <w:txbxContent>
                      <w:p>
                        <w:pPr>
                          <w:pStyle w:val="style0"/>
                          <w:jc w:val="center"/>
                          <w:rPr>
                            <w:sz w:val="24"/>
                          </w:rPr>
                        </w:pPr>
                        <w:r>
                          <w:rPr>
                            <w:rFonts w:hint="eastAsia"/>
                            <w:sz w:val="24"/>
                          </w:rPr>
                          <w:t>风源</w:t>
                        </w:r>
                      </w:p>
                    </w:txbxContent>
                  </v:textbox>
                </v:rect>
                <v:line id="1058" filled="f" stroked="t" from="4521.0pt,8427.0pt" to="4521.0pt,10128.0pt" style="position:absolute;z-index:8;mso-position-horizontal-relative:page;mso-position-vertical-relative:page;mso-width-relative:page;mso-height-relative:page;visibility:visible;">
                  <v:stroke color="#7f7f7f" weight="1.0pt"/>
                  <v:fill/>
                </v:line>
                <v:line id="1059" filled="f" stroked="t" from="8149.0pt,8419.0pt" to="8149.0pt,10120.0pt" style="position:absolute;z-index:9;mso-position-horizontal-relative:page;mso-position-vertical-relative:page;mso-width-relative:page;mso-height-relative:page;visibility:visible;">
                  <v:stroke color="#7f7f7f" weight="1.0pt"/>
                  <v:fill/>
                </v:line>
                <v:rect id="1060" filled="f" stroked="f" style="position:absolute;left:7596;top:11332;width:2432;height:456;z-index:10;mso-position-horizontal-relative:page;mso-position-vertical-relative:page;mso-width-relative:page;mso-height-relative:page;visibility:visible;">
                  <v:stroke on="f"/>
                  <v:fill/>
                  <v:textbox inset="7.2pt,3.6pt,7.2pt,3.6pt">
                    <w:txbxContent>
                      <w:p>
                        <w:pPr>
                          <w:pStyle w:val="style94"/>
                          <w:rPr/>
                        </w:pPr>
                        <w:r>
                          <w:rPr>
                            <w:rFonts w:hint="eastAsia"/>
                            <w:color w:val="000000"/>
                            <w:kern w:val="24"/>
                          </w:rPr>
                          <w:t>出发位置（初始线）</w:t>
                        </w:r>
                      </w:p>
                    </w:txbxContent>
                  </v:textbox>
                </v:rect>
                <v:rect id="1061" filled="f" stroked="f" style="position:absolute;left:4080;top:11333;width:1737;height:456;z-index:11;mso-position-horizontal-relative:page;mso-position-vertical-relative:page;mso-width-relative:page;mso-height-relative:page;visibility:visible;">
                  <v:stroke on="f"/>
                  <v:fill/>
                  <v:textbox inset="7.2pt,3.6pt,7.2pt,3.6pt">
                    <w:txbxContent>
                      <w:p>
                        <w:pPr>
                          <w:pStyle w:val="style94"/>
                          <w:rPr/>
                        </w:pPr>
                        <w:r>
                          <w:rPr>
                            <w:rFonts w:hint="eastAsia"/>
                            <w:color w:val="000000"/>
                            <w:kern w:val="24"/>
                          </w:rPr>
                          <w:t>结束位置</w:t>
                        </w:r>
                      </w:p>
                    </w:txbxContent>
                  </v:textbox>
                </v:rect>
                <v:fill/>
              </v:group>
            </w:pict>
          </mc:Fallback>
        </mc:AlternateContent>
      </w:r>
    </w:p>
    <w:p>
      <w:pPr>
        <w:pStyle w:val="style0"/>
        <w:rPr>
          <w:rFonts w:ascii="宋体" w:eastAsia="宋体" w:hAnsi="宋体"/>
          <w:sz w:val="32"/>
          <w:szCs w:val="32"/>
        </w:rPr>
      </w:pPr>
      <w:r>
        <w:rPr>
          <w:rFonts w:ascii="宋体" w:eastAsia="宋体" w:hAnsi="宋体" w:hint="eastAsia"/>
          <w:sz w:val="32"/>
          <w:szCs w:val="32"/>
        </w:rPr>
        <mc:AlternateContent>
          <mc:Choice Requires="wps">
            <w:drawing>
              <wp:anchor distT="0" distB="0" distL="0" distR="0" simplePos="false" relativeHeight="3" behindDoc="false" locked="false" layoutInCell="true" allowOverlap="true">
                <wp:simplePos x="0" y="0"/>
                <wp:positionH relativeFrom="column">
                  <wp:posOffset>1498600</wp:posOffset>
                </wp:positionH>
                <wp:positionV relativeFrom="paragraph">
                  <wp:posOffset>296545</wp:posOffset>
                </wp:positionV>
                <wp:extent cx="17144" cy="370840"/>
                <wp:effectExtent l="0" t="0" r="0" b="0"/>
                <wp:wrapNone/>
                <wp:docPr id="1062" name="自选图形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7144" cy="37084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62" type="#_x0000_t32" filled="f" style="position:absolute;margin-left:118.0pt;margin-top:23.35pt;width:1.35pt;height:29.2pt;z-index:3;mso-position-horizontal-relative:text;mso-position-vertical-relative:text;mso-width-relative:page;mso-height-relative:page;mso-wrap-distance-left:0.0pt;mso-wrap-distance-right:0.0pt;visibility:visible;flip:x;">
                <v:fill/>
              </v:shape>
            </w:pict>
          </mc:Fallback>
        </mc:AlternateContent>
      </w:r>
      <w:r>
        <w:rPr>
          <w:rFonts w:ascii="宋体" w:eastAsia="宋体" w:hAnsi="宋体" w:hint="eastAsia"/>
          <w:sz w:val="32"/>
          <w:szCs w:val="32"/>
        </w:rPr>
        <mc:AlternateContent>
          <mc:Choice Requires="wps">
            <w:drawing>
              <wp:anchor distT="0" distB="0" distL="0" distR="0" simplePos="false" relativeHeight="2" behindDoc="false" locked="false" layoutInCell="true" allowOverlap="true">
                <wp:simplePos x="0" y="0"/>
                <wp:positionH relativeFrom="column">
                  <wp:posOffset>1323975</wp:posOffset>
                </wp:positionH>
                <wp:positionV relativeFrom="paragraph">
                  <wp:posOffset>296545</wp:posOffset>
                </wp:positionV>
                <wp:extent cx="353060" cy="633"/>
                <wp:effectExtent l="0" t="0" r="0" b="0"/>
                <wp:wrapNone/>
                <wp:docPr id="1063" name="自选图形 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3060" cy="633"/>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3" type="#_x0000_t32" filled="f" style="position:absolute;margin-left:104.25pt;margin-top:23.35pt;width:27.8pt;height:0.05pt;z-index:2;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sz w:val="32"/>
          <w:szCs w:val="32"/>
        </w:rPr>
        <mc:AlternateContent>
          <mc:Choice Requires="wps">
            <w:drawing>
              <wp:anchor distT="0" distB="0" distL="0" distR="0" simplePos="false" relativeHeight="19" behindDoc="false" locked="false" layoutInCell="true" allowOverlap="true">
                <wp:simplePos x="0" y="0"/>
                <wp:positionH relativeFrom="column">
                  <wp:posOffset>4385310</wp:posOffset>
                </wp:positionH>
                <wp:positionV relativeFrom="paragraph">
                  <wp:posOffset>281940</wp:posOffset>
                </wp:positionV>
                <wp:extent cx="0" cy="503555"/>
                <wp:effectExtent l="53975" t="0" r="60325" b="10795"/>
                <wp:wrapNone/>
                <wp:docPr id="1064" name="直接箭头连接符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03555"/>
                        </a:xfrm>
                        <a:prstGeom prst="straightConnector1"/>
                        <a:ln cmpd="sng" cap="flat" w="19050">
                          <a:solidFill>
                            <a:srgbClr val="4bacc6"/>
                          </a:solidFill>
                          <a:prstDash val="solid"/>
                          <a:round/>
                          <a:headEnd len="med" w="med" type="none"/>
                          <a:tailEnd len="med" w="med" type="arrow"/>
                        </a:ln>
                      </wps:spPr>
                      <wps:bodyPr>
                        <a:prstTxWarp prst="textNoShape"/>
                      </wps:bodyPr>
                    </wps:wsp>
                  </a:graphicData>
                </a:graphic>
              </wp:anchor>
            </w:drawing>
          </mc:Choice>
          <mc:Fallback>
            <w:pict>
              <v:shape id="1064" type="#_x0000_t32" filled="f" style="position:absolute;margin-left:345.3pt;margin-top:22.2pt;width:0.0pt;height:39.65pt;z-index:19;mso-position-horizontal-relative:text;mso-position-vertical-relative:text;mso-width-relative:page;mso-height-relative:page;mso-wrap-distance-left:0.0pt;mso-wrap-distance-right:0.0pt;visibility:visible;">
                <v:stroke endarrow="open" color="#4bacc6" weight="1.5pt"/>
                <v:fill/>
              </v:shape>
            </w:pict>
          </mc:Fallback>
        </mc:AlternateContent>
      </w:r>
      <w:r>
        <w:rPr>
          <w:rFonts w:ascii="宋体" w:eastAsia="宋体" w:hAnsi="宋体"/>
          <w:sz w:val="32"/>
          <w:szCs w:val="32"/>
        </w:rPr>
        <mc:AlternateContent>
          <mc:Choice Requires="wps">
            <w:drawing>
              <wp:anchor distT="0" distB="0" distL="0" distR="0" simplePos="false" relativeHeight="18" behindDoc="false" locked="false" layoutInCell="true" allowOverlap="true">
                <wp:simplePos x="0" y="0"/>
                <wp:positionH relativeFrom="column">
                  <wp:posOffset>2794000</wp:posOffset>
                </wp:positionH>
                <wp:positionV relativeFrom="paragraph">
                  <wp:posOffset>281940</wp:posOffset>
                </wp:positionV>
                <wp:extent cx="0" cy="503555"/>
                <wp:effectExtent l="53975" t="0" r="60325" b="10795"/>
                <wp:wrapNone/>
                <wp:docPr id="1065" name="直接箭头连接符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03555"/>
                        </a:xfrm>
                        <a:prstGeom prst="straightConnector1"/>
                        <a:ln cmpd="sng" cap="flat" w="19050">
                          <a:solidFill>
                            <a:srgbClr val="4bacc6"/>
                          </a:solidFill>
                          <a:prstDash val="solid"/>
                          <a:round/>
                          <a:headEnd len="med" w="med" type="none"/>
                          <a:tailEnd len="med" w="med" type="arrow"/>
                        </a:ln>
                      </wps:spPr>
                      <wps:bodyPr>
                        <a:prstTxWarp prst="textNoShape"/>
                      </wps:bodyPr>
                    </wps:wsp>
                  </a:graphicData>
                </a:graphic>
              </wp:anchor>
            </w:drawing>
          </mc:Choice>
          <mc:Fallback>
            <w:pict>
              <v:shape id="1065" type="#_x0000_t32" filled="f" style="position:absolute;margin-left:220.0pt;margin-top:22.2pt;width:0.0pt;height:39.65pt;z-index:18;mso-position-horizontal-relative:text;mso-position-vertical-relative:text;mso-width-relative:page;mso-height-relative:page;mso-wrap-distance-left:0.0pt;mso-wrap-distance-right:0.0pt;visibility:visible;">
                <v:stroke endarrow="open" color="#4bacc6" weight="1.5pt"/>
                <v:fill/>
              </v:shape>
            </w:pict>
          </mc:Fallback>
        </mc:AlternateContent>
      </w:r>
      <w:r>
        <w:rPr>
          <w:rFonts w:ascii="宋体" w:eastAsia="宋体" w:hAnsi="宋体"/>
          <w:sz w:val="32"/>
          <w:szCs w:val="32"/>
        </w:rPr>
        <mc:AlternateContent>
          <mc:Choice Requires="wps">
            <w:drawing>
              <wp:anchor distT="0" distB="0" distL="0" distR="0" simplePos="false" relativeHeight="17" behindDoc="false" locked="false" layoutInCell="true" allowOverlap="true">
                <wp:simplePos x="0" y="0"/>
                <wp:positionH relativeFrom="column">
                  <wp:posOffset>1929765</wp:posOffset>
                </wp:positionH>
                <wp:positionV relativeFrom="paragraph">
                  <wp:posOffset>281940</wp:posOffset>
                </wp:positionV>
                <wp:extent cx="0" cy="503555"/>
                <wp:effectExtent l="53975" t="0" r="60325" b="10795"/>
                <wp:wrapNone/>
                <wp:docPr id="1066" name="直接箭头连接符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03555"/>
                        </a:xfrm>
                        <a:prstGeom prst="straightConnector1"/>
                        <a:ln cmpd="sng" cap="flat" w="19050">
                          <a:solidFill>
                            <a:srgbClr val="4bacc6"/>
                          </a:solidFill>
                          <a:prstDash val="solid"/>
                          <a:round/>
                          <a:headEnd len="med" w="med" type="none"/>
                          <a:tailEnd len="med" w="med" type="arrow"/>
                        </a:ln>
                      </wps:spPr>
                      <wps:bodyPr>
                        <a:prstTxWarp prst="textNoShape"/>
                      </wps:bodyPr>
                    </wps:wsp>
                  </a:graphicData>
                </a:graphic>
              </wp:anchor>
            </w:drawing>
          </mc:Choice>
          <mc:Fallback>
            <w:pict>
              <v:shape id="1066" type="#_x0000_t32" filled="f" style="position:absolute;margin-left:151.95pt;margin-top:22.2pt;width:0.0pt;height:39.65pt;z-index:17;mso-position-horizontal-relative:text;mso-position-vertical-relative:text;mso-width-relative:page;mso-height-relative:page;mso-wrap-distance-left:0.0pt;mso-wrap-distance-right:0.0pt;visibility:visible;">
                <v:stroke endarrow="open" color="#4bacc6" weight="1.5pt"/>
                <v:fill/>
              </v:shape>
            </w:pict>
          </mc:Fallback>
        </mc:AlternateContent>
      </w:r>
      <w:r>
        <w:rPr>
          <w:rFonts w:ascii="宋体" w:eastAsia="宋体" w:hAnsi="宋体"/>
          <w:sz w:val="32"/>
          <w:szCs w:val="32"/>
        </w:rPr>
        <mc:AlternateContent>
          <mc:Choice Requires="wps">
            <w:drawing>
              <wp:anchor distT="0" distB="0" distL="0" distR="0" simplePos="false" relativeHeight="20" behindDoc="false" locked="false" layoutInCell="true" allowOverlap="true">
                <wp:simplePos x="0" y="0"/>
                <wp:positionH relativeFrom="column">
                  <wp:posOffset>3586480</wp:posOffset>
                </wp:positionH>
                <wp:positionV relativeFrom="paragraph">
                  <wp:posOffset>281940</wp:posOffset>
                </wp:positionV>
                <wp:extent cx="0" cy="503555"/>
                <wp:effectExtent l="53975" t="0" r="60325" b="10795"/>
                <wp:wrapNone/>
                <wp:docPr id="1067" name="直接箭头连接符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03555"/>
                        </a:xfrm>
                        <a:prstGeom prst="straightConnector1"/>
                        <a:ln cmpd="sng" cap="flat" w="19050">
                          <a:solidFill>
                            <a:srgbClr val="4bacc6"/>
                          </a:solidFill>
                          <a:prstDash val="solid"/>
                          <a:round/>
                          <a:headEnd len="med" w="med" type="none"/>
                          <a:tailEnd len="med" w="med" type="arrow"/>
                        </a:ln>
                      </wps:spPr>
                      <wps:bodyPr>
                        <a:prstTxWarp prst="textNoShape"/>
                      </wps:bodyPr>
                    </wps:wsp>
                  </a:graphicData>
                </a:graphic>
              </wp:anchor>
            </w:drawing>
          </mc:Choice>
          <mc:Fallback>
            <w:pict>
              <v:shape id="1067" type="#_x0000_t32" filled="f" style="position:absolute;margin-left:282.4pt;margin-top:22.2pt;width:0.0pt;height:39.65pt;z-index:20;mso-position-horizontal-relative:text;mso-position-vertical-relative:text;mso-width-relative:page;mso-height-relative:page;mso-wrap-distance-left:0.0pt;mso-wrap-distance-right:0.0pt;visibility:visible;">
                <v:stroke endarrow="open" color="#4bacc6" weight="1.5pt"/>
                <v:fill/>
              </v:shape>
            </w:pict>
          </mc:Fallback>
        </mc:AlternateContent>
      </w:r>
      <w:r>
        <w:rPr>
          <w:rFonts w:ascii="宋体" w:eastAsia="宋体" w:hAnsi="宋体" w:hint="eastAsia"/>
          <w:sz w:val="32"/>
          <w:szCs w:val="32"/>
        </w:rPr>
        <w:t>正视示意图</w:t>
      </w:r>
    </w:p>
    <w:p>
      <w:pPr>
        <w:pStyle w:val="style0"/>
        <w:ind w:firstLine="640" w:firstLineChars="200"/>
        <w:rPr>
          <w:rFonts w:ascii="宋体" w:eastAsia="宋体" w:hAnsi="宋体"/>
          <w:sz w:val="32"/>
          <w:szCs w:val="32"/>
        </w:rPr>
      </w:pPr>
      <w:r>
        <w:rPr>
          <w:rFonts w:ascii="宋体" w:eastAsia="宋体" w:hAnsi="宋体"/>
          <w:sz w:val="32"/>
          <w:szCs w:val="32"/>
        </w:rPr>
        <mc:AlternateContent>
          <mc:Choice Requires="wps">
            <w:drawing>
              <wp:anchor distT="0" distB="0" distL="0" distR="0" simplePos="false" relativeHeight="5" behindDoc="false" locked="false" layoutInCell="true" allowOverlap="true">
                <wp:simplePos x="0" y="0"/>
                <wp:positionH relativeFrom="column">
                  <wp:posOffset>1205865</wp:posOffset>
                </wp:positionH>
                <wp:positionV relativeFrom="paragraph">
                  <wp:posOffset>165100</wp:posOffset>
                </wp:positionV>
                <wp:extent cx="712470" cy="285113"/>
                <wp:effectExtent l="0" t="0" r="11430" b="635"/>
                <wp:wrapNone/>
                <wp:docPr id="106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2470" cy="285113"/>
                        </a:xfrm>
                        <a:prstGeom prst="rect"/>
                        <a:solidFill>
                          <a:srgbClr val="ffffff"/>
                        </a:solidFill>
                        <a:ln>
                          <a:noFill/>
                        </a:ln>
                      </wps:spPr>
                      <wps:txbx id="1068">
                        <w:txbxContent>
                          <w:p>
                            <w:pPr>
                              <w:pStyle w:val="style0"/>
                              <w:rPr/>
                            </w:pPr>
                            <w:r>
                              <w:rPr>
                                <w:rFonts w:hint="eastAsia"/>
                              </w:rPr>
                              <w:t>75cm</w:t>
                            </w:r>
                          </w:p>
                        </w:txbxContent>
                      </wps:txbx>
                      <wps:bodyPr lIns="91440" rIns="91440" tIns="45720" bIns="45720" vert="horz" anchor="t" wrap="square" upright="true">
                        <a:prstTxWarp prst="textNoShape"/>
                        <a:noAutofit/>
                      </wps:bodyPr>
                    </wps:wsp>
                  </a:graphicData>
                </a:graphic>
              </wp:anchor>
            </w:drawing>
          </mc:Choice>
          <mc:Fallback>
            <w:pict>
              <v:rect id="1068" fillcolor="white" stroked="f" style="position:absolute;margin-left:94.95pt;margin-top:13.0pt;width:56.1pt;height:22.45pt;z-index:5;mso-position-horizontal-relative:text;mso-position-vertical-relative:text;mso-width-relative:page;mso-height-relative:page;mso-wrap-distance-left:0.0pt;mso-wrap-distance-right:0.0pt;visibility:visible;">
                <v:stroke on="f"/>
                <v:fill/>
                <v:textbox inset="7.2pt,3.6pt,7.2pt,3.6pt">
                  <w:txbxContent>
                    <w:p>
                      <w:pPr>
                        <w:pStyle w:val="style0"/>
                        <w:rPr/>
                      </w:pPr>
                      <w:r>
                        <w:rPr>
                          <w:rFonts w:hint="eastAsia"/>
                        </w:rPr>
                        <w:t>75cm</w:t>
                      </w:r>
                    </w:p>
                  </w:txbxContent>
                </v:textbox>
              </v:rect>
            </w:pict>
          </mc:Fallback>
        </mc:AlternateContent>
      </w:r>
    </w:p>
    <w:p>
      <w:pPr>
        <w:pStyle w:val="style0"/>
        <w:tabs>
          <w:tab w:val="left" w:leader="none" w:pos="2115"/>
        </w:tabs>
        <w:ind w:firstLine="640" w:firstLineChars="200"/>
        <w:rPr>
          <w:rFonts w:ascii="宋体" w:eastAsia="宋体" w:hAnsi="宋体"/>
          <w:sz w:val="32"/>
          <w:szCs w:val="32"/>
        </w:rPr>
      </w:pPr>
      <w:r>
        <w:rPr>
          <w:rFonts w:ascii="宋体" w:eastAsia="宋体" w:hAnsi="宋体" w:hint="eastAsia"/>
          <w:sz w:val="32"/>
          <w:szCs w:val="32"/>
        </w:rPr>
        <mc:AlternateContent>
          <mc:Choice Requires="wps">
            <w:drawing>
              <wp:anchor distT="0" distB="0" distL="0" distR="0" simplePos="false" relativeHeight="15" behindDoc="false" locked="false" layoutInCell="true" allowOverlap="true">
                <wp:simplePos x="0" y="0"/>
                <wp:positionH relativeFrom="column">
                  <wp:posOffset>4619625</wp:posOffset>
                </wp:positionH>
                <wp:positionV relativeFrom="paragraph">
                  <wp:posOffset>247015</wp:posOffset>
                </wp:positionV>
                <wp:extent cx="205104" cy="633"/>
                <wp:effectExtent l="0" t="0" r="0" b="0"/>
                <wp:wrapNone/>
                <wp:docPr id="1069" name="自选图形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104" cy="633"/>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9" type="#_x0000_t32" filled="f" style="position:absolute;margin-left:363.75pt;margin-top:19.45pt;width:16.15pt;height:0.05pt;z-index:15;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14" behindDoc="false" locked="false" layoutInCell="true" allowOverlap="true">
                <wp:simplePos x="0" y="0"/>
                <wp:positionH relativeFrom="column">
                  <wp:posOffset>4824095</wp:posOffset>
                </wp:positionH>
                <wp:positionV relativeFrom="paragraph">
                  <wp:posOffset>94615</wp:posOffset>
                </wp:positionV>
                <wp:extent cx="634" cy="278765"/>
                <wp:effectExtent l="4445" t="0" r="13970" b="6985"/>
                <wp:wrapNone/>
                <wp:docPr id="1070" name="自选图形 1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4" cy="27876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0" type="#_x0000_t32" filled="f" style="position:absolute;margin-left:379.85pt;margin-top:7.45pt;width:0.05pt;height:21.95pt;z-index:14;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13" behindDoc="false" locked="false" layoutInCell="true" allowOverlap="true">
                <wp:simplePos x="0" y="0"/>
                <wp:positionH relativeFrom="column">
                  <wp:posOffset>4022724</wp:posOffset>
                </wp:positionH>
                <wp:positionV relativeFrom="paragraph">
                  <wp:posOffset>255905</wp:posOffset>
                </wp:positionV>
                <wp:extent cx="140334" cy="0"/>
                <wp:effectExtent l="0" t="0" r="0" b="0"/>
                <wp:wrapNone/>
                <wp:docPr id="1071" name="自选图形 1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0334"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1" type="#_x0000_t32" filled="f" style="position:absolute;margin-left:316.75pt;margin-top:20.15pt;width:11.05pt;height:0.0pt;z-index:13;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11" behindDoc="false" locked="false" layoutInCell="true" allowOverlap="true">
                <wp:simplePos x="0" y="0"/>
                <wp:positionH relativeFrom="column">
                  <wp:posOffset>4015105</wp:posOffset>
                </wp:positionH>
                <wp:positionV relativeFrom="paragraph">
                  <wp:posOffset>122555</wp:posOffset>
                </wp:positionV>
                <wp:extent cx="0" cy="268605"/>
                <wp:effectExtent l="5080" t="0" r="13970" b="17145"/>
                <wp:wrapNone/>
                <wp:docPr id="1072" name="自选图形 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6860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2" type="#_x0000_t32" filled="f" style="position:absolute;margin-left:316.15pt;margin-top:9.65pt;width:0.0pt;height:21.15pt;z-index:11;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16" behindDoc="false" locked="false" layoutInCell="true" allowOverlap="true">
                <wp:simplePos x="0" y="0"/>
                <wp:positionH relativeFrom="column">
                  <wp:posOffset>4170679</wp:posOffset>
                </wp:positionH>
                <wp:positionV relativeFrom="paragraph">
                  <wp:posOffset>85090</wp:posOffset>
                </wp:positionV>
                <wp:extent cx="560070" cy="285112"/>
                <wp:effectExtent l="0" t="0" r="11430" b="635"/>
                <wp:wrapNone/>
                <wp:docPr id="1073"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0070" cy="285112"/>
                        </a:xfrm>
                        <a:prstGeom prst="rect"/>
                        <a:solidFill>
                          <a:srgbClr val="ffffff"/>
                        </a:solidFill>
                        <a:ln>
                          <a:noFill/>
                        </a:ln>
                      </wps:spPr>
                      <wps:txbx id="1073">
                        <w:txbxContent>
                          <w:p>
                            <w:pPr>
                              <w:pStyle w:val="style0"/>
                              <w:rPr/>
                            </w:pPr>
                            <w:r>
                              <w:rPr>
                                <w:rFonts w:hint="eastAsia"/>
                              </w:rPr>
                              <w:t>40cm</w:t>
                            </w:r>
                          </w:p>
                        </w:txbxContent>
                      </wps:txbx>
                      <wps:bodyPr lIns="91440" rIns="91440" tIns="45720" bIns="45720" vert="horz" anchor="t" wrap="square" upright="true">
                        <a:prstTxWarp prst="textNoShape"/>
                        <a:noAutofit/>
                      </wps:bodyPr>
                    </wps:wsp>
                  </a:graphicData>
                </a:graphic>
              </wp:anchor>
            </w:drawing>
          </mc:Choice>
          <mc:Fallback>
            <w:pict>
              <v:rect id="1073" fillcolor="white" stroked="f" style="position:absolute;margin-left:328.4pt;margin-top:6.7pt;width:44.1pt;height:22.45pt;z-index:16;mso-position-horizontal-relative:text;mso-position-vertical-relative:text;mso-width-relative:page;mso-height-relative:page;mso-wrap-distance-left:0.0pt;mso-wrap-distance-right:0.0pt;visibility:visible;">
                <v:stroke on="f"/>
                <v:fill/>
                <v:textbox inset="7.2pt,3.6pt,7.2pt,3.6pt">
                  <w:txbxContent>
                    <w:p>
                      <w:pPr>
                        <w:pStyle w:val="style0"/>
                        <w:rPr/>
                      </w:pPr>
                      <w:r>
                        <w:rPr>
                          <w:rFonts w:hint="eastAsia"/>
                        </w:rPr>
                        <w:t>40cm</w:t>
                      </w:r>
                    </w:p>
                  </w:txbxContent>
                </v:textbox>
              </v:rect>
            </w:pict>
          </mc:Fallback>
        </mc:AlternateContent>
      </w:r>
      <w:r>
        <w:rPr>
          <w:rFonts w:ascii="宋体" w:eastAsia="宋体" w:hAnsi="宋体" w:hint="eastAsia"/>
          <w:sz w:val="32"/>
          <w:szCs w:val="32"/>
        </w:rPr>
        <mc:AlternateContent>
          <mc:Choice Requires="wps">
            <w:drawing>
              <wp:anchor distT="0" distB="0" distL="0" distR="0" simplePos="false" relativeHeight="12" behindDoc="false" locked="false" layoutInCell="true" allowOverlap="true">
                <wp:simplePos x="0" y="0"/>
                <wp:positionH relativeFrom="column">
                  <wp:posOffset>2752725</wp:posOffset>
                </wp:positionH>
                <wp:positionV relativeFrom="paragraph">
                  <wp:posOffset>114300</wp:posOffset>
                </wp:positionV>
                <wp:extent cx="612775" cy="285115"/>
                <wp:effectExtent l="0" t="0" r="15875" b="635"/>
                <wp:wrapNone/>
                <wp:docPr id="1074"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2775" cy="285115"/>
                        </a:xfrm>
                        <a:prstGeom prst="rect"/>
                        <a:solidFill>
                          <a:srgbClr val="ffffff"/>
                        </a:solidFill>
                        <a:ln>
                          <a:noFill/>
                        </a:ln>
                      </wps:spPr>
                      <wps:txbx id="1074">
                        <w:txbxContent>
                          <w:p>
                            <w:pPr>
                              <w:pStyle w:val="style0"/>
                              <w:rPr/>
                            </w:pPr>
                            <w:r>
                              <w:rPr>
                                <w:rFonts w:hint="eastAsia"/>
                              </w:rPr>
                              <w:t>80cm</w:t>
                            </w:r>
                          </w:p>
                        </w:txbxContent>
                      </wps:txbx>
                      <wps:bodyPr lIns="91440" rIns="91440" tIns="45720" bIns="45720" vert="horz" anchor="t" wrap="square" upright="true">
                        <a:prstTxWarp prst="textNoShape"/>
                        <a:noAutofit/>
                      </wps:bodyPr>
                    </wps:wsp>
                  </a:graphicData>
                </a:graphic>
              </wp:anchor>
            </w:drawing>
          </mc:Choice>
          <mc:Fallback>
            <w:pict>
              <v:rect id="1074" fillcolor="white" stroked="f" style="position:absolute;margin-left:216.75pt;margin-top:9.0pt;width:48.25pt;height:22.45pt;z-index:12;mso-position-horizontal-relative:text;mso-position-vertical-relative:text;mso-width-relative:page;mso-height-relative:page;mso-wrap-distance-left:0.0pt;mso-wrap-distance-right:0.0pt;visibility:visible;">
                <v:stroke on="f"/>
                <v:fill/>
                <v:textbox inset="7.2pt,3.6pt,7.2pt,3.6pt">
                  <w:txbxContent>
                    <w:p>
                      <w:pPr>
                        <w:pStyle w:val="style0"/>
                        <w:rPr/>
                      </w:pPr>
                      <w:r>
                        <w:rPr>
                          <w:rFonts w:hint="eastAsia"/>
                        </w:rPr>
                        <w:t>80cm</w:t>
                      </w:r>
                    </w:p>
                  </w:txbxContent>
                </v:textbox>
              </v:rect>
            </w:pict>
          </mc:Fallback>
        </mc:AlternateContent>
      </w:r>
      <w:r>
        <w:rPr>
          <w:rFonts w:ascii="宋体" w:eastAsia="宋体" w:hAnsi="宋体" w:hint="eastAsia"/>
          <w:sz w:val="32"/>
          <w:szCs w:val="32"/>
        </w:rPr>
        <mc:AlternateContent>
          <mc:Choice Requires="wps">
            <w:drawing>
              <wp:anchor distT="0" distB="0" distL="0" distR="0" simplePos="false" relativeHeight="10" behindDoc="false" locked="false" layoutInCell="true" allowOverlap="true">
                <wp:simplePos x="0" y="0"/>
                <wp:positionH relativeFrom="column">
                  <wp:posOffset>3162300</wp:posOffset>
                </wp:positionH>
                <wp:positionV relativeFrom="paragraph">
                  <wp:posOffset>255270</wp:posOffset>
                </wp:positionV>
                <wp:extent cx="869315" cy="0"/>
                <wp:effectExtent l="0" t="0" r="0" b="0"/>
                <wp:wrapNone/>
                <wp:docPr id="1075" name="自选图形 1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931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5" type="#_x0000_t32" filled="f" style="position:absolute;margin-left:249.0pt;margin-top:20.1pt;width:68.45pt;height:0.0pt;z-index:10;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9" behindDoc="false" locked="false" layoutInCell="true" allowOverlap="true">
                <wp:simplePos x="0" y="0"/>
                <wp:positionH relativeFrom="column">
                  <wp:posOffset>1727835</wp:posOffset>
                </wp:positionH>
                <wp:positionV relativeFrom="paragraph">
                  <wp:posOffset>255270</wp:posOffset>
                </wp:positionV>
                <wp:extent cx="868680" cy="0"/>
                <wp:effectExtent l="0" t="0" r="0" b="0"/>
                <wp:wrapNone/>
                <wp:docPr id="1076" name="自选图形 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868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6" type="#_x0000_t32" filled="f" style="position:absolute;margin-left:136.05pt;margin-top:20.1pt;width:68.4pt;height:0.0pt;z-index:9;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4" behindDoc="false" locked="false" layoutInCell="true" allowOverlap="true">
                <wp:simplePos x="0" y="0"/>
                <wp:positionH relativeFrom="column">
                  <wp:posOffset>1507490</wp:posOffset>
                </wp:positionH>
                <wp:positionV relativeFrom="paragraph">
                  <wp:posOffset>-81915</wp:posOffset>
                </wp:positionV>
                <wp:extent cx="0" cy="484504"/>
                <wp:effectExtent l="4445" t="0" r="14605" b="10795"/>
                <wp:wrapNone/>
                <wp:docPr id="1077" name="自选图形 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0" cy="48450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7" type="#_x0000_t32" filled="f" style="position:absolute;margin-left:118.7pt;margin-top:-6.45pt;width:0.0pt;height:38.15pt;z-index:4;mso-position-horizontal-relative:text;mso-position-vertical-relative:text;mso-width-relative:page;mso-height-relative:page;mso-wrap-distance-left:0.0pt;mso-wrap-distance-right:0.0pt;visibility:visible;flip:y;">
                <v:fill/>
              </v:shape>
            </w:pict>
          </mc:Fallback>
        </mc:AlternateContent>
      </w:r>
      <w:r>
        <w:rPr>
          <w:rFonts w:ascii="宋体" w:eastAsia="宋体" w:hAnsi="宋体" w:hint="eastAsia"/>
          <w:sz w:val="32"/>
          <w:szCs w:val="32"/>
        </w:rPr>
        <w:tab/>
      </w:r>
    </w:p>
    <w:p>
      <w:pPr>
        <w:pStyle w:val="style0"/>
        <w:ind w:firstLine="640" w:firstLineChars="200"/>
        <w:rPr>
          <w:rFonts w:ascii="宋体" w:eastAsia="宋体" w:hAnsi="宋体"/>
          <w:sz w:val="32"/>
          <w:szCs w:val="32"/>
        </w:rPr>
      </w:pPr>
      <w:r>
        <w:rPr>
          <w:rFonts w:ascii="宋体" w:eastAsia="宋体" w:hAnsi="宋体" w:hint="eastAsia"/>
          <w:sz w:val="32"/>
          <w:szCs w:val="32"/>
        </w:rPr>
        <mc:AlternateContent>
          <mc:Choice Requires="wps">
            <w:drawing>
              <wp:anchor distT="0" distB="0" distL="0" distR="0" simplePos="false" relativeHeight="8" behindDoc="false" locked="false" layoutInCell="true" allowOverlap="true">
                <wp:simplePos x="0" y="0"/>
                <wp:positionH relativeFrom="column">
                  <wp:posOffset>1711960</wp:posOffset>
                </wp:positionH>
                <wp:positionV relativeFrom="paragraph">
                  <wp:posOffset>191135</wp:posOffset>
                </wp:positionV>
                <wp:extent cx="11427" cy="716280"/>
                <wp:effectExtent l="4445" t="0" r="22225" b="7620"/>
                <wp:wrapNone/>
                <wp:docPr id="1078" name="自选图形 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27" cy="71628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8" type="#_x0000_t32" filled="f" style="position:absolute;margin-left:134.8pt;margin-top:15.05pt;width:0.9pt;height:56.4pt;z-index:8;mso-position-horizontal-relative:text;mso-position-vertical-relative:text;mso-width-relative:page;mso-height-relative:page;mso-wrap-distance-left:0.0pt;mso-wrap-distance-right:0.0pt;visibility:visible;">
                <v:fill/>
              </v:shape>
            </w:pict>
          </mc:Fallback>
        </mc:AlternateContent>
      </w:r>
      <w:r>
        <w:rPr>
          <w:rFonts w:ascii="宋体" w:eastAsia="宋体" w:hAnsi="宋体" w:hint="eastAsia"/>
          <w:sz w:val="32"/>
          <w:szCs w:val="32"/>
        </w:rPr>
        <mc:AlternateContent>
          <mc:Choice Requires="wps">
            <w:drawing>
              <wp:anchor distT="0" distB="0" distL="0" distR="0" simplePos="false" relativeHeight="42" behindDoc="false" locked="false" layoutInCell="true" allowOverlap="true">
                <wp:simplePos x="0" y="0"/>
                <wp:positionH relativeFrom="column">
                  <wp:posOffset>1507490</wp:posOffset>
                </wp:positionH>
                <wp:positionV relativeFrom="paragraph">
                  <wp:posOffset>50800</wp:posOffset>
                </wp:positionV>
                <wp:extent cx="4444" cy="403225"/>
                <wp:effectExtent l="0" t="0" r="0" b="0"/>
                <wp:wrapNone/>
                <wp:docPr id="1079" name="自选图形 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flipV="1">
                          <a:off x="0" y="0"/>
                          <a:ext cx="4444" cy="4032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9" type="#_x0000_t32" filled="f" style="position:absolute;margin-left:118.7pt;margin-top:4.0pt;width:0.35pt;height:31.75pt;z-index:42;mso-position-horizontal-relative:text;mso-position-vertical-relative:text;mso-width-relative:page;mso-height-relative:page;mso-wrap-distance-left:0.0pt;mso-wrap-distance-right:0.0pt;visibility:visible;flip:x y;">
                <v:fill/>
              </v:shape>
            </w:pict>
          </mc:Fallback>
        </mc:AlternateContent>
      </w:r>
    </w:p>
    <w:p>
      <w:pPr>
        <w:pStyle w:val="style0"/>
        <w:ind w:firstLine="640" w:firstLineChars="200"/>
        <w:rPr>
          <w:rFonts w:ascii="宋体" w:eastAsia="宋体" w:hAnsi="宋体"/>
          <w:sz w:val="32"/>
          <w:szCs w:val="32"/>
        </w:rPr>
      </w:pPr>
      <w:r>
        <w:rPr>
          <w:rFonts w:ascii="宋体" w:eastAsia="宋体" w:hAnsi="宋体" w:hint="eastAsia"/>
          <w:sz w:val="32"/>
          <w:szCs w:val="32"/>
        </w:rPr>
        <mc:AlternateContent>
          <mc:Choice Requires="wps">
            <w:drawing>
              <wp:anchor distT="0" distB="0" distL="0" distR="0" simplePos="false" relativeHeight="6" behindDoc="false" locked="false" layoutInCell="true" allowOverlap="true">
                <wp:simplePos x="0" y="0"/>
                <wp:positionH relativeFrom="column">
                  <wp:posOffset>1507490</wp:posOffset>
                </wp:positionH>
                <wp:positionV relativeFrom="paragraph">
                  <wp:posOffset>297815</wp:posOffset>
                </wp:positionV>
                <wp:extent cx="4444" cy="236220"/>
                <wp:effectExtent l="4445" t="0" r="10160" b="11430"/>
                <wp:wrapNone/>
                <wp:docPr id="1080" name="自选图形 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444" cy="23622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0" type="#_x0000_t32" filled="f" style="position:absolute;margin-left:118.7pt;margin-top:23.45pt;width:0.35pt;height:18.6pt;z-index:6;mso-position-horizontal-relative:text;mso-position-vertical-relative:text;mso-width-relative:page;mso-height-relative:page;mso-wrap-distance-left:0.0pt;mso-wrap-distance-right:0.0pt;visibility:visible;flip:y;">
                <v:fill/>
              </v:shape>
            </w:pict>
          </mc:Fallback>
        </mc:AlternateContent>
      </w:r>
      <w:r>
        <w:rPr>
          <w:rFonts w:ascii="宋体" w:eastAsia="宋体" w:hAnsi="宋体" w:hint="eastAsia"/>
          <w:sz w:val="32"/>
          <w:szCs w:val="32"/>
        </w:rPr>
        <mc:AlternateContent>
          <mc:Choice Requires="wps">
            <w:drawing>
              <wp:anchor distT="0" distB="0" distL="0" distR="0" simplePos="false" relativeHeight="7" behindDoc="false" locked="false" layoutInCell="true" allowOverlap="true">
                <wp:simplePos x="0" y="0"/>
                <wp:positionH relativeFrom="column">
                  <wp:posOffset>1196340</wp:posOffset>
                </wp:positionH>
                <wp:positionV relativeFrom="paragraph">
                  <wp:posOffset>88900</wp:posOffset>
                </wp:positionV>
                <wp:extent cx="712469" cy="285115"/>
                <wp:effectExtent l="0" t="0" r="11430" b="635"/>
                <wp:wrapNone/>
                <wp:docPr id="1081" name="文本框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2469" cy="285115"/>
                        </a:xfrm>
                        <a:prstGeom prst="rect"/>
                        <a:solidFill>
                          <a:srgbClr val="ffffff"/>
                        </a:solidFill>
                        <a:ln>
                          <a:noFill/>
                        </a:ln>
                      </wps:spPr>
                      <wps:txbx id="1081">
                        <w:txbxContent>
                          <w:p>
                            <w:pPr>
                              <w:pStyle w:val="style0"/>
                              <w:rPr/>
                            </w:pPr>
                            <w:r>
                              <w:rPr>
                                <w:rFonts w:hint="eastAsia"/>
                              </w:rPr>
                              <w:t>50cm</w:t>
                            </w:r>
                          </w:p>
                        </w:txbxContent>
                      </wps:txbx>
                      <wps:bodyPr lIns="91440" rIns="91440" tIns="45720" bIns="45720" vert="horz" anchor="t" wrap="square" upright="true">
                        <a:prstTxWarp prst="textNoShape"/>
                        <a:noAutofit/>
                      </wps:bodyPr>
                    </wps:wsp>
                  </a:graphicData>
                </a:graphic>
              </wp:anchor>
            </w:drawing>
          </mc:Choice>
          <mc:Fallback>
            <w:pict>
              <v:rect id="1081" fillcolor="white" stroked="f" style="position:absolute;margin-left:94.2pt;margin-top:7.0pt;width:56.1pt;height:22.45pt;z-index:7;mso-position-horizontal-relative:text;mso-position-vertical-relative:text;mso-width-relative:page;mso-height-relative:page;mso-wrap-distance-left:0.0pt;mso-wrap-distance-right:0.0pt;visibility:visible;">
                <v:stroke on="f"/>
                <v:fill/>
                <v:textbox inset="7.2pt,3.6pt,7.2pt,3.6pt">
                  <w:txbxContent>
                    <w:p>
                      <w:pPr>
                        <w:pStyle w:val="style0"/>
                        <w:rPr/>
                      </w:pPr>
                      <w:r>
                        <w:rPr>
                          <w:rFonts w:hint="eastAsia"/>
                        </w:rPr>
                        <w:t>50cm</w:t>
                      </w:r>
                    </w:p>
                  </w:txbxContent>
                </v:textbox>
              </v:rect>
            </w:pict>
          </mc:Fallback>
        </mc:AlternateContent>
      </w:r>
    </w:p>
    <w:p>
      <w:pPr>
        <w:pStyle w:val="style0"/>
        <w:rPr>
          <w:rFonts w:ascii="宋体" w:eastAsia="宋体" w:hAnsi="宋体"/>
          <w:sz w:val="32"/>
          <w:szCs w:val="32"/>
        </w:rPr>
      </w:pPr>
      <w:r>
        <w:rPr>
          <w:rFonts w:ascii="宋体" w:eastAsia="宋体" w:hAnsi="宋体" w:hint="eastAsia"/>
          <w:sz w:val="32"/>
          <w:szCs w:val="32"/>
        </w:rPr>
        <w:t>俯视示意图</w:t>
      </w:r>
    </w:p>
    <w:p>
      <w:pPr>
        <w:pStyle w:val="style0"/>
        <w:ind w:firstLine="640" w:firstLineChars="200"/>
        <w:rPr>
          <w:rFonts w:ascii="宋体" w:eastAsia="宋体" w:hAnsi="宋体"/>
          <w:sz w:val="32"/>
          <w:szCs w:val="32"/>
        </w:rPr>
      </w:pPr>
      <w:r>
        <w:rPr>
          <w:rFonts w:ascii="宋体" w:eastAsia="宋体" w:hAnsi="宋体" w:hint="eastAsia"/>
          <w:sz w:val="32"/>
          <w:szCs w:val="32"/>
        </w:rPr>
        <w:t>（7）</w:t>
      </w:r>
      <w:r>
        <w:rPr>
          <w:rFonts w:ascii="宋体" w:eastAsia="宋体" w:hAnsi="宋体"/>
          <w:sz w:val="32"/>
          <w:szCs w:val="32"/>
        </w:rPr>
        <w:t>参赛作品无安全隐患。</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3.比赛流程与要求</w:t>
      </w:r>
    </w:p>
    <w:p>
      <w:pPr>
        <w:pStyle w:val="style0"/>
        <w:ind w:firstLine="640" w:firstLineChars="200"/>
        <w:rPr>
          <w:rFonts w:ascii="宋体" w:eastAsia="宋体" w:hAnsi="宋体"/>
          <w:sz w:val="32"/>
          <w:szCs w:val="32"/>
        </w:rPr>
      </w:pPr>
      <w:r>
        <w:rPr>
          <w:rFonts w:ascii="宋体" w:eastAsia="宋体" w:hAnsi="宋体" w:hint="eastAsia"/>
          <w:sz w:val="32"/>
          <w:szCs w:val="32"/>
        </w:rPr>
        <w:t>（1）准备阶段</w:t>
      </w:r>
    </w:p>
    <w:p>
      <w:pPr>
        <w:pStyle w:val="style0"/>
        <w:ind w:firstLine="640" w:firstLineChars="200"/>
        <w:rPr>
          <w:rFonts w:ascii="宋体" w:eastAsia="宋体" w:hAnsi="宋体"/>
          <w:sz w:val="32"/>
          <w:szCs w:val="32"/>
        </w:rPr>
      </w:pPr>
      <w:r>
        <w:rPr>
          <w:rFonts w:ascii="宋体" w:eastAsia="宋体" w:hAnsi="宋体" w:hint="eastAsia"/>
          <w:sz w:val="32"/>
          <w:szCs w:val="32"/>
        </w:rPr>
        <w:t>每只参赛队伍比赛前有3分钟的装置测试时间</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hint="eastAsia"/>
          <w:sz w:val="32"/>
          <w:szCs w:val="32"/>
        </w:rPr>
        <w:t>（2）比赛阶段</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w:t>
      </w:r>
      <w:r>
        <w:rPr>
          <w:rFonts w:ascii="宋体" w:eastAsia="宋体" w:hAnsi="宋体" w:hint="eastAsia"/>
          <w:sz w:val="32"/>
          <w:szCs w:val="32"/>
        </w:rPr>
        <w:t>每轮比赛前参赛队伍填报《负重申请表》，重物为不锈钢砝码，最小单位为1克，（使用标准M1等级钢镀铬砝码，砝码单位：200g、100g、50g、20g、10g、5g、1g ）</w:t>
      </w:r>
    </w:p>
    <w:p>
      <w:pPr>
        <w:pStyle w:val="style0"/>
        <w:ind w:firstLine="640" w:firstLineChars="200"/>
        <w:rPr>
          <w:rFonts w:ascii="宋体" w:eastAsia="宋体" w:hAnsi="宋体"/>
          <w:sz w:val="32"/>
          <w:szCs w:val="32"/>
        </w:rPr>
      </w:pPr>
      <w:r>
        <w:rPr>
          <w:rFonts w:ascii="宋体" w:eastAsia="宋体" w:hAnsi="宋体" w:hint="eastAsia"/>
          <w:sz w:val="32"/>
          <w:szCs w:val="32"/>
        </w:rPr>
        <w:t>根据各队申报负重重量进行排序，按照负重由轻到重的顺序依次进行比赛，若出现申请负重相同的情况，则按登记时间顺序靠前者先行比赛。（领用、归还砝码不记入比赛用时）</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w:t>
      </w:r>
      <w:r>
        <w:rPr>
          <w:rFonts w:ascii="宋体" w:eastAsia="宋体" w:hAnsi="宋体" w:hint="eastAsia"/>
          <w:sz w:val="32"/>
          <w:szCs w:val="32"/>
        </w:rPr>
        <w:t>比赛过程中，由参赛选手自行将装置放置在赛道准备区，装置的最前端须在初始线外侧且不能越线、压线。风扇提前开启，由参赛选手在准备区完成装载负重，使用挡板（挡板大小为50cm*50cm）隔开风源。每队限时3分钟，若超过3分钟未完成，裁判将直接判定超时，此轮成绩为零。由下一队参赛选手比赛。</w:t>
      </w:r>
    </w:p>
    <w:p>
      <w:pPr>
        <w:pStyle w:val="style0"/>
        <w:ind w:firstLine="640" w:firstLineChars="200"/>
        <w:rPr>
          <w:rFonts w:ascii="宋体" w:eastAsia="宋体" w:hAnsi="宋体"/>
          <w:sz w:val="32"/>
          <w:szCs w:val="32"/>
        </w:rPr>
      </w:pPr>
      <w:r>
        <w:rPr>
          <w:rFonts w:ascii="宋体" w:eastAsia="宋体" w:hAnsi="宋体" w:hint="eastAsia"/>
          <w:sz w:val="32"/>
          <w:szCs w:val="32"/>
        </w:rPr>
        <w:t>c</w:t>
      </w:r>
      <w:r>
        <w:rPr>
          <w:rFonts w:ascii="宋体" w:eastAsia="宋体" w:hAnsi="宋体"/>
          <w:sz w:val="32"/>
          <w:szCs w:val="32"/>
        </w:rPr>
        <w:t>.</w:t>
      </w:r>
      <w:r>
        <w:rPr>
          <w:rFonts w:ascii="宋体" w:eastAsia="宋体" w:hAnsi="宋体" w:hint="eastAsia"/>
          <w:sz w:val="32"/>
          <w:szCs w:val="32"/>
        </w:rPr>
        <w:t>每队参赛选手在当轮比赛过后，应及时将负重卸载，放置在指定位置，如出现拖延卸载负重等相关影响比赛的行为，裁判将提出警告直至取消该队比赛资格。</w:t>
      </w:r>
    </w:p>
    <w:p>
      <w:pPr>
        <w:pStyle w:val="style0"/>
        <w:ind w:firstLine="640" w:firstLineChars="200"/>
        <w:rPr>
          <w:rFonts w:ascii="宋体" w:eastAsia="宋体" w:hAnsi="宋体"/>
          <w:sz w:val="32"/>
          <w:szCs w:val="32"/>
        </w:rPr>
      </w:pPr>
      <w:r>
        <w:rPr>
          <w:rFonts w:ascii="宋体" w:eastAsia="宋体" w:hAnsi="宋体"/>
          <w:sz w:val="32"/>
          <w:szCs w:val="32"/>
        </w:rPr>
        <w:t>d.</w:t>
      </w:r>
      <w:r>
        <w:rPr>
          <w:rFonts w:ascii="宋体" w:eastAsia="宋体" w:hAnsi="宋体" w:hint="eastAsia"/>
          <w:sz w:val="32"/>
          <w:szCs w:val="32"/>
        </w:rPr>
        <w:t>核定宣布成绩阶段</w:t>
      </w:r>
    </w:p>
    <w:p>
      <w:pPr>
        <w:pStyle w:val="style0"/>
        <w:ind w:firstLine="640" w:firstLineChars="200"/>
        <w:rPr>
          <w:rFonts w:ascii="宋体" w:eastAsia="宋体" w:hAnsi="宋体"/>
          <w:sz w:val="32"/>
          <w:szCs w:val="32"/>
        </w:rPr>
      </w:pPr>
      <w:r>
        <w:rPr>
          <w:rFonts w:ascii="宋体" w:eastAsia="宋体" w:hAnsi="宋体" w:hint="eastAsia"/>
          <w:sz w:val="32"/>
          <w:szCs w:val="32"/>
        </w:rPr>
        <w:t>比赛过后，由大赛组织方统一上传比赛视频进官网由专家进行网络评选。</w:t>
      </w:r>
    </w:p>
    <w:p>
      <w:pPr>
        <w:pStyle w:val="style0"/>
        <w:ind w:firstLine="640" w:firstLineChars="200"/>
        <w:rPr>
          <w:rFonts w:ascii="宋体" w:eastAsia="宋体" w:hAnsi="宋体"/>
          <w:sz w:val="32"/>
          <w:szCs w:val="32"/>
        </w:rPr>
      </w:pPr>
      <w:r>
        <w:rPr>
          <w:rFonts w:ascii="宋体" w:eastAsia="宋体" w:hAnsi="宋体"/>
          <w:sz w:val="32"/>
          <w:szCs w:val="32"/>
        </w:rPr>
        <w:t>e.</w:t>
      </w:r>
      <w:r>
        <w:rPr>
          <w:rFonts w:ascii="宋体" w:eastAsia="宋体" w:hAnsi="宋体" w:hint="eastAsia"/>
          <w:sz w:val="32"/>
          <w:szCs w:val="32"/>
        </w:rPr>
        <w:t>比赛结束</w:t>
      </w:r>
    </w:p>
    <w:p>
      <w:pPr>
        <w:pStyle w:val="style0"/>
        <w:ind w:firstLine="640" w:firstLineChars="200"/>
        <w:rPr>
          <w:rFonts w:ascii="宋体" w:eastAsia="宋体" w:hAnsi="宋体"/>
          <w:sz w:val="32"/>
          <w:szCs w:val="32"/>
        </w:rPr>
      </w:pPr>
      <w:r>
        <w:rPr>
          <w:rFonts w:ascii="宋体" w:eastAsia="宋体" w:hAnsi="宋体" w:hint="eastAsia"/>
          <w:sz w:val="32"/>
          <w:szCs w:val="32"/>
        </w:rPr>
        <w:t>大赛监审委员监督比赛流程，并最终确认成绩后，公布成绩。</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4</w:t>
      </w:r>
      <w:r>
        <w:rPr>
          <w:rFonts w:ascii="宋体" w:eastAsia="宋体" w:hAnsi="宋体"/>
          <w:b/>
          <w:bCs/>
          <w:sz w:val="32"/>
          <w:szCs w:val="32"/>
        </w:rPr>
        <w:t>.</w:t>
      </w:r>
      <w:r>
        <w:rPr>
          <w:rFonts w:ascii="宋体" w:eastAsia="宋体" w:hAnsi="宋体" w:hint="eastAsia"/>
          <w:b/>
          <w:bCs/>
          <w:sz w:val="32"/>
          <w:szCs w:val="32"/>
        </w:rPr>
        <w:t>成绩判定规则</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1</w:t>
      </w:r>
      <w:r>
        <w:rPr>
          <w:rFonts w:ascii="宋体" w:eastAsia="宋体" w:hAnsi="宋体"/>
          <w:sz w:val="32"/>
          <w:szCs w:val="32"/>
        </w:rPr>
        <w:t>)</w:t>
      </w:r>
      <w:r>
        <w:rPr>
          <w:rFonts w:ascii="宋体" w:eastAsia="宋体" w:hAnsi="宋体" w:hint="eastAsia"/>
          <w:sz w:val="32"/>
          <w:szCs w:val="32"/>
        </w:rPr>
        <w:t>赛道行驶任务</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.有效着地点</w:t>
      </w:r>
    </w:p>
    <w:p>
      <w:pPr>
        <w:pStyle w:val="style0"/>
        <w:ind w:firstLine="640" w:firstLineChars="200"/>
        <w:rPr>
          <w:rFonts w:ascii="宋体" w:eastAsia="宋体" w:hAnsi="宋体"/>
          <w:sz w:val="32"/>
          <w:szCs w:val="32"/>
        </w:rPr>
      </w:pPr>
      <w:r>
        <w:rPr>
          <w:rFonts w:ascii="宋体" w:eastAsia="宋体" w:hAnsi="宋体"/>
          <w:sz w:val="32"/>
          <w:szCs w:val="32"/>
        </w:rPr>
        <w:t>比赛开始前，装置的全部着地点应放在</w:t>
      </w:r>
      <w:r>
        <w:rPr>
          <w:rFonts w:ascii="宋体" w:eastAsia="宋体" w:hAnsi="宋体" w:hint="eastAsia"/>
          <w:sz w:val="32"/>
          <w:szCs w:val="32"/>
        </w:rPr>
        <w:t>初始线外侧</w:t>
      </w:r>
      <w:r>
        <w:rPr>
          <w:rFonts w:ascii="宋体" w:eastAsia="宋体" w:hAnsi="宋体"/>
          <w:sz w:val="32"/>
          <w:szCs w:val="32"/>
        </w:rPr>
        <w:t>且不压线，此时装置的全部着地点视为</w:t>
      </w:r>
      <w:r>
        <w:rPr>
          <w:rFonts w:ascii="宋体" w:eastAsia="宋体" w:hAnsi="宋体" w:hint="eastAsia"/>
          <w:sz w:val="32"/>
          <w:szCs w:val="32"/>
        </w:rPr>
        <w:t>“</w:t>
      </w:r>
      <w:r>
        <w:rPr>
          <w:rFonts w:ascii="宋体" w:eastAsia="宋体" w:hAnsi="宋体"/>
          <w:sz w:val="32"/>
          <w:szCs w:val="32"/>
        </w:rPr>
        <w:t>有效着地点</w:t>
      </w:r>
      <w:r>
        <w:rPr>
          <w:rFonts w:ascii="宋体" w:eastAsia="宋体" w:hAnsi="宋体" w:hint="eastAsia"/>
          <w:sz w:val="32"/>
          <w:szCs w:val="32"/>
        </w:rPr>
        <w:t>”</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.未驶出比赛区</w:t>
      </w:r>
    </w:p>
    <w:p>
      <w:pPr>
        <w:pStyle w:val="style0"/>
        <w:ind w:firstLine="640" w:firstLineChars="200"/>
        <w:rPr>
          <w:rFonts w:ascii="宋体" w:eastAsia="宋体" w:hAnsi="宋体"/>
          <w:sz w:val="32"/>
          <w:szCs w:val="32"/>
        </w:rPr>
      </w:pPr>
      <w:r>
        <w:rPr>
          <w:rFonts w:ascii="宋体" w:eastAsia="宋体" w:hAnsi="宋体"/>
          <w:sz w:val="32"/>
          <w:szCs w:val="32"/>
        </w:rPr>
        <w:t>只要任意一个</w:t>
      </w:r>
      <w:r>
        <w:rPr>
          <w:rFonts w:ascii="宋体" w:eastAsia="宋体" w:hAnsi="宋体" w:hint="eastAsia"/>
          <w:sz w:val="32"/>
          <w:szCs w:val="32"/>
        </w:rPr>
        <w:t>“</w:t>
      </w:r>
      <w:r>
        <w:rPr>
          <w:rFonts w:ascii="宋体" w:eastAsia="宋体" w:hAnsi="宋体"/>
          <w:sz w:val="32"/>
          <w:szCs w:val="32"/>
        </w:rPr>
        <w:t>有效着地点</w:t>
      </w:r>
      <w:r>
        <w:rPr>
          <w:rFonts w:ascii="宋体" w:eastAsia="宋体" w:hAnsi="宋体" w:hint="eastAsia"/>
          <w:sz w:val="32"/>
          <w:szCs w:val="32"/>
        </w:rPr>
        <w:t>”</w:t>
      </w:r>
      <w:r>
        <w:rPr>
          <w:rFonts w:ascii="宋体" w:eastAsia="宋体" w:hAnsi="宋体"/>
          <w:sz w:val="32"/>
          <w:szCs w:val="32"/>
        </w:rPr>
        <w:t>在比赛区域内，即视为</w:t>
      </w:r>
      <w:r>
        <w:rPr>
          <w:rFonts w:ascii="宋体" w:eastAsia="宋体" w:hAnsi="宋体" w:hint="eastAsia"/>
          <w:sz w:val="32"/>
          <w:szCs w:val="32"/>
        </w:rPr>
        <w:t>“</w:t>
      </w:r>
      <w:r>
        <w:rPr>
          <w:rFonts w:ascii="宋体" w:eastAsia="宋体" w:hAnsi="宋体"/>
          <w:sz w:val="32"/>
          <w:szCs w:val="32"/>
        </w:rPr>
        <w:t>未驶出比赛区</w:t>
      </w:r>
      <w:r>
        <w:rPr>
          <w:rFonts w:ascii="宋体" w:eastAsia="宋体" w:hAnsi="宋体" w:hint="eastAsia"/>
          <w:sz w:val="32"/>
          <w:szCs w:val="32"/>
        </w:rPr>
        <w:t>”</w:t>
      </w:r>
      <w:r>
        <w:rPr>
          <w:rFonts w:ascii="宋体" w:eastAsia="宋体" w:hAnsi="宋体"/>
          <w:sz w:val="32"/>
          <w:szCs w:val="32"/>
        </w:rPr>
        <w:t>。若该</w:t>
      </w:r>
      <w:r>
        <w:rPr>
          <w:rFonts w:ascii="宋体" w:eastAsia="宋体" w:hAnsi="宋体" w:hint="eastAsia"/>
          <w:sz w:val="32"/>
          <w:szCs w:val="32"/>
        </w:rPr>
        <w:t>“</w:t>
      </w:r>
      <w:r>
        <w:rPr>
          <w:rFonts w:ascii="宋体" w:eastAsia="宋体" w:hAnsi="宋体"/>
          <w:sz w:val="32"/>
          <w:szCs w:val="32"/>
        </w:rPr>
        <w:t>有效着地点</w:t>
      </w:r>
      <w:r>
        <w:rPr>
          <w:rFonts w:ascii="宋体" w:eastAsia="宋体" w:hAnsi="宋体" w:hint="eastAsia"/>
          <w:sz w:val="32"/>
          <w:szCs w:val="32"/>
        </w:rPr>
        <w:t>”</w:t>
      </w:r>
      <w:r>
        <w:rPr>
          <w:rFonts w:ascii="宋体" w:eastAsia="宋体" w:hAnsi="宋体"/>
          <w:sz w:val="32"/>
          <w:szCs w:val="32"/>
        </w:rPr>
        <w:t>在区域线上也视为</w:t>
      </w:r>
      <w:r>
        <w:rPr>
          <w:rFonts w:ascii="宋体" w:eastAsia="宋体" w:hAnsi="宋体" w:hint="eastAsia"/>
          <w:sz w:val="32"/>
          <w:szCs w:val="32"/>
        </w:rPr>
        <w:t>“</w:t>
      </w:r>
      <w:r>
        <w:rPr>
          <w:rFonts w:ascii="宋体" w:eastAsia="宋体" w:hAnsi="宋体"/>
          <w:sz w:val="32"/>
          <w:szCs w:val="32"/>
        </w:rPr>
        <w:t>未驶出比赛区</w:t>
      </w:r>
      <w:r>
        <w:rPr>
          <w:rFonts w:ascii="宋体" w:eastAsia="宋体" w:hAnsi="宋体" w:hint="eastAsia"/>
          <w:sz w:val="32"/>
          <w:szCs w:val="32"/>
        </w:rPr>
        <w:t>”</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hint="eastAsia"/>
          <w:sz w:val="32"/>
          <w:szCs w:val="32"/>
        </w:rPr>
        <w:t>c</w:t>
      </w:r>
      <w:r>
        <w:rPr>
          <w:rFonts w:ascii="宋体" w:eastAsia="宋体" w:hAnsi="宋体"/>
          <w:sz w:val="32"/>
          <w:szCs w:val="32"/>
        </w:rPr>
        <w:t>.</w:t>
      </w:r>
      <w:r>
        <w:rPr>
          <w:rFonts w:ascii="宋体" w:eastAsia="宋体" w:hAnsi="宋体" w:hint="eastAsia"/>
          <w:sz w:val="32"/>
          <w:szCs w:val="32"/>
        </w:rPr>
        <w:t>完成赛道行驶任务</w:t>
      </w:r>
    </w:p>
    <w:p>
      <w:pPr>
        <w:pStyle w:val="style0"/>
        <w:ind w:firstLine="640" w:firstLineChars="200"/>
        <w:rPr>
          <w:rFonts w:ascii="宋体" w:eastAsia="宋体" w:hAnsi="宋体"/>
          <w:sz w:val="32"/>
          <w:szCs w:val="32"/>
        </w:rPr>
      </w:pPr>
      <w:r>
        <w:rPr>
          <w:rFonts w:ascii="宋体" w:eastAsia="宋体" w:hAnsi="宋体" w:hint="eastAsia"/>
          <w:sz w:val="32"/>
          <w:szCs w:val="32"/>
        </w:rPr>
        <w:t>开始计时后的3分钟内，若装置的任意部分驶过终点线且“</w:t>
      </w:r>
      <w:r>
        <w:rPr>
          <w:rFonts w:ascii="宋体" w:eastAsia="宋体" w:hAnsi="宋体"/>
          <w:sz w:val="32"/>
          <w:szCs w:val="32"/>
        </w:rPr>
        <w:t>未驶出比赛区</w:t>
      </w:r>
      <w:r>
        <w:rPr>
          <w:rFonts w:ascii="宋体" w:eastAsia="宋体" w:hAnsi="宋体" w:hint="eastAsia"/>
          <w:sz w:val="32"/>
          <w:szCs w:val="32"/>
        </w:rPr>
        <w:t>”</w:t>
      </w:r>
      <w:r>
        <w:rPr>
          <w:rFonts w:ascii="宋体" w:eastAsia="宋体" w:hAnsi="宋体"/>
          <w:sz w:val="32"/>
          <w:szCs w:val="32"/>
        </w:rPr>
        <w:t>，</w:t>
      </w:r>
      <w:r>
        <w:rPr>
          <w:rFonts w:ascii="宋体" w:eastAsia="宋体" w:hAnsi="宋体" w:hint="eastAsia"/>
          <w:sz w:val="32"/>
          <w:szCs w:val="32"/>
        </w:rPr>
        <w:t>视为完成本次赛道行驶任务。其余情况均视为未完成赛道行驶任务。</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2</w:t>
      </w:r>
      <w:r>
        <w:rPr>
          <w:rFonts w:ascii="宋体" w:eastAsia="宋体" w:hAnsi="宋体"/>
          <w:sz w:val="32"/>
          <w:szCs w:val="32"/>
        </w:rPr>
        <w:t>)有效</w:t>
      </w:r>
      <w:r>
        <w:rPr>
          <w:rFonts w:ascii="宋体" w:eastAsia="宋体" w:hAnsi="宋体" w:hint="eastAsia"/>
          <w:sz w:val="32"/>
          <w:szCs w:val="32"/>
        </w:rPr>
        <w:t>负重</w:t>
      </w:r>
    </w:p>
    <w:p>
      <w:pPr>
        <w:pStyle w:val="style0"/>
        <w:ind w:firstLine="640" w:firstLineChars="200"/>
        <w:rPr>
          <w:rFonts w:ascii="宋体" w:eastAsia="宋体" w:hAnsi="宋体"/>
          <w:sz w:val="32"/>
          <w:szCs w:val="32"/>
        </w:rPr>
      </w:pPr>
      <w:r>
        <w:rPr>
          <w:rFonts w:ascii="宋体" w:eastAsia="宋体" w:hAnsi="宋体" w:hint="eastAsia"/>
          <w:sz w:val="32"/>
          <w:szCs w:val="32"/>
        </w:rPr>
        <w:t>参赛队伍在规定的准备时间内完成装载负重（负重砝码由赛事技术小组提前备好），并在规定时间内完成赛道行驶任务，则为有效负重，记录成绩；超时未完成装载负重、装载负重与申报负重不符等情况均为无效负重，成绩无效。</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3</w:t>
      </w:r>
      <w:r>
        <w:rPr>
          <w:rFonts w:ascii="宋体" w:eastAsia="宋体" w:hAnsi="宋体"/>
          <w:sz w:val="32"/>
          <w:szCs w:val="32"/>
        </w:rPr>
        <w:t>)</w:t>
      </w:r>
      <w:r>
        <w:rPr>
          <w:rFonts w:ascii="宋体" w:eastAsia="宋体" w:hAnsi="宋体" w:hint="eastAsia"/>
          <w:sz w:val="32"/>
          <w:szCs w:val="32"/>
        </w:rPr>
        <w:t>最终成绩</w:t>
      </w:r>
    </w:p>
    <w:p>
      <w:pPr>
        <w:pStyle w:val="style0"/>
        <w:ind w:firstLine="640" w:firstLineChars="200"/>
        <w:rPr>
          <w:rFonts w:ascii="宋体" w:eastAsia="宋体" w:hAnsi="宋体"/>
          <w:sz w:val="32"/>
          <w:szCs w:val="32"/>
        </w:rPr>
      </w:pPr>
      <w:r>
        <w:rPr>
          <w:rFonts w:ascii="宋体" w:eastAsia="宋体" w:hAnsi="宋体"/>
          <w:sz w:val="32"/>
          <w:szCs w:val="32"/>
        </w:rPr>
        <w:t>全部</w:t>
      </w:r>
      <w:r>
        <w:rPr>
          <w:rFonts w:ascii="宋体" w:eastAsia="宋体" w:hAnsi="宋体" w:hint="eastAsia"/>
          <w:sz w:val="32"/>
          <w:szCs w:val="32"/>
        </w:rPr>
        <w:t>参赛队伍</w:t>
      </w:r>
      <w:r>
        <w:rPr>
          <w:rFonts w:ascii="宋体" w:eastAsia="宋体" w:hAnsi="宋体"/>
          <w:sz w:val="32"/>
          <w:szCs w:val="32"/>
        </w:rPr>
        <w:t>完成</w:t>
      </w:r>
      <w:r>
        <w:rPr>
          <w:rFonts w:ascii="宋体" w:eastAsia="宋体" w:hAnsi="宋体" w:hint="eastAsia"/>
          <w:sz w:val="32"/>
          <w:szCs w:val="32"/>
        </w:rPr>
        <w:t>比赛</w:t>
      </w:r>
      <w:r>
        <w:rPr>
          <w:rFonts w:ascii="宋体" w:eastAsia="宋体" w:hAnsi="宋体"/>
          <w:sz w:val="32"/>
          <w:szCs w:val="32"/>
        </w:rPr>
        <w:t>后，取</w:t>
      </w:r>
      <w:r>
        <w:rPr>
          <w:rFonts w:ascii="宋体" w:eastAsia="宋体" w:hAnsi="宋体" w:hint="eastAsia"/>
          <w:sz w:val="32"/>
          <w:szCs w:val="32"/>
        </w:rPr>
        <w:t>最大的有效负重</w:t>
      </w:r>
      <w:r>
        <w:rPr>
          <w:rFonts w:ascii="宋体" w:eastAsia="宋体" w:hAnsi="宋体"/>
          <w:sz w:val="32"/>
          <w:szCs w:val="32"/>
        </w:rPr>
        <w:t>记为本队的</w:t>
      </w:r>
      <w:r>
        <w:rPr>
          <w:rFonts w:ascii="宋体" w:eastAsia="宋体" w:hAnsi="宋体" w:hint="eastAsia"/>
          <w:sz w:val="32"/>
          <w:szCs w:val="32"/>
        </w:rPr>
        <w:t>最终成绩</w:t>
      </w:r>
      <w:r>
        <w:rPr>
          <w:rFonts w:ascii="宋体" w:eastAsia="宋体" w:hAnsi="宋体"/>
          <w:sz w:val="32"/>
          <w:szCs w:val="32"/>
        </w:rPr>
        <w:t>。若</w:t>
      </w:r>
      <w:r>
        <w:rPr>
          <w:rFonts w:ascii="宋体" w:eastAsia="宋体" w:hAnsi="宋体" w:hint="eastAsia"/>
          <w:sz w:val="32"/>
          <w:szCs w:val="32"/>
        </w:rPr>
        <w:t>无有效负重</w:t>
      </w:r>
      <w:r>
        <w:rPr>
          <w:rFonts w:ascii="宋体" w:eastAsia="宋体" w:hAnsi="宋体"/>
          <w:sz w:val="32"/>
          <w:szCs w:val="32"/>
        </w:rPr>
        <w:t>，则该队</w:t>
      </w:r>
      <w:r>
        <w:rPr>
          <w:rFonts w:ascii="宋体" w:eastAsia="宋体" w:hAnsi="宋体" w:hint="eastAsia"/>
          <w:sz w:val="32"/>
          <w:szCs w:val="32"/>
        </w:rPr>
        <w:t>最终成绩为零</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4</w:t>
      </w:r>
      <w:r>
        <w:rPr>
          <w:rFonts w:ascii="宋体" w:eastAsia="宋体" w:hAnsi="宋体"/>
          <w:sz w:val="32"/>
          <w:szCs w:val="32"/>
        </w:rPr>
        <w:t>)</w:t>
      </w:r>
      <w:r>
        <w:rPr>
          <w:rFonts w:ascii="宋体" w:eastAsia="宋体" w:hAnsi="宋体" w:hint="eastAsia"/>
          <w:sz w:val="32"/>
          <w:szCs w:val="32"/>
        </w:rPr>
        <w:t>排名规则</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w:t>
      </w:r>
      <w:r>
        <w:rPr>
          <w:rFonts w:ascii="宋体" w:eastAsia="宋体" w:hAnsi="宋体" w:hint="eastAsia"/>
          <w:sz w:val="32"/>
          <w:szCs w:val="32"/>
        </w:rPr>
        <w:t>各参赛队伍</w:t>
      </w:r>
      <w:r>
        <w:rPr>
          <w:rFonts w:ascii="宋体" w:eastAsia="宋体" w:hAnsi="宋体"/>
          <w:sz w:val="32"/>
          <w:szCs w:val="32"/>
        </w:rPr>
        <w:t>最终排名</w:t>
      </w:r>
      <w:r>
        <w:rPr>
          <w:rFonts w:ascii="宋体" w:eastAsia="宋体" w:hAnsi="宋体" w:hint="eastAsia"/>
          <w:sz w:val="32"/>
          <w:szCs w:val="32"/>
        </w:rPr>
        <w:t>按最终成绩数值由高到低的顺序依次进行排列</w:t>
      </w:r>
      <w:r>
        <w:rPr>
          <w:rFonts w:ascii="宋体" w:eastAsia="宋体" w:hAnsi="宋体"/>
          <w:sz w:val="32"/>
          <w:szCs w:val="32"/>
        </w:rPr>
        <w:t>以确定</w:t>
      </w:r>
      <w:r>
        <w:rPr>
          <w:rFonts w:ascii="宋体" w:eastAsia="宋体" w:hAnsi="宋体" w:hint="eastAsia"/>
          <w:sz w:val="32"/>
          <w:szCs w:val="32"/>
        </w:rPr>
        <w:t>比赛</w:t>
      </w:r>
      <w:r>
        <w:rPr>
          <w:rFonts w:ascii="宋体" w:eastAsia="宋体" w:hAnsi="宋体"/>
          <w:sz w:val="32"/>
          <w:szCs w:val="32"/>
        </w:rPr>
        <w:t>名次</w:t>
      </w:r>
      <w:r>
        <w:rPr>
          <w:rFonts w:ascii="宋体" w:eastAsia="宋体" w:hAnsi="宋体" w:hint="eastAsia"/>
          <w:sz w:val="32"/>
          <w:szCs w:val="32"/>
        </w:rPr>
        <w:t>，数值高者获胜。</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w:t>
      </w:r>
      <w:r>
        <w:rPr>
          <w:rFonts w:ascii="宋体" w:eastAsia="宋体" w:hAnsi="宋体" w:hint="eastAsia"/>
          <w:sz w:val="32"/>
          <w:szCs w:val="32"/>
        </w:rPr>
        <w:t>若两队或多队出现成绩相同情况，则按照比赛装置的重量为依据排序，重量轻者排名居前，若通过以上方式仍不能区分排名先后，则由赛事组织方根据排名情况决定是否通过加赛决定胜出者。加赛成绩仅决定成绩相同队伍的排名，不影响其他队伍的排名。</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（二）复赛</w:t>
      </w:r>
    </w:p>
    <w:p>
      <w:pPr>
        <w:pStyle w:val="style0"/>
        <w:ind w:firstLine="640" w:firstLineChars="200"/>
        <w:rPr>
          <w:rFonts w:ascii="宋体" w:eastAsia="宋体" w:hAnsi="宋体"/>
          <w:sz w:val="32"/>
          <w:szCs w:val="32"/>
        </w:rPr>
      </w:pPr>
      <w:r>
        <w:rPr>
          <w:rFonts w:ascii="宋体" w:eastAsia="宋体" w:hAnsi="宋体" w:hint="eastAsia"/>
          <w:sz w:val="32"/>
          <w:szCs w:val="32"/>
        </w:rPr>
        <w:t>比赛规则大体同初赛，增加</w:t>
      </w:r>
      <w:r>
        <w:rPr>
          <w:rFonts w:ascii="宋体" w:eastAsia="宋体" w:hAnsi="宋体" w:hint="eastAsia"/>
          <w:sz w:val="32"/>
          <w:szCs w:val="32"/>
          <w:lang w:eastAsia="zh-CN"/>
        </w:rPr>
        <w:t>现场</w:t>
      </w:r>
      <w:r>
        <w:rPr>
          <w:rFonts w:ascii="宋体" w:eastAsia="宋体" w:hAnsi="宋体" w:hint="eastAsia"/>
          <w:sz w:val="32"/>
          <w:szCs w:val="32"/>
        </w:rPr>
        <w:t>制作环节，参赛队伍可使用承办单位提供的基本材料，也可自行携带材料进行现场设计制作装置。自行携带的材料需为生活中常见的物品材料，以零件状态、或原材料状态入场，赛前不能提前进行加工；不得使用成型扇叶（含零件）、成型风帆（含零件）、轴承。</w:t>
      </w:r>
    </w:p>
    <w:p>
      <w:pPr>
        <w:pStyle w:val="style0"/>
        <w:ind w:firstLine="640" w:firstLineChars="200"/>
        <w:rPr>
          <w:rFonts w:ascii="宋体" w:eastAsia="宋体" w:hAnsi="宋体"/>
          <w:sz w:val="32"/>
          <w:szCs w:val="32"/>
        </w:rPr>
      </w:pPr>
      <w:r>
        <w:rPr>
          <w:rFonts w:ascii="宋体" w:eastAsia="宋体" w:hAnsi="宋体" w:hint="eastAsia"/>
          <w:sz w:val="32"/>
          <w:szCs w:val="32"/>
        </w:rPr>
        <w:t>复赛可能根据初赛情况对赛道和风场情况进行调整，具体规则将于赛前公布。</w:t>
      </w:r>
    </w:p>
    <w:p>
      <w:pPr>
        <w:pStyle w:val="style0"/>
        <w:ind w:firstLine="640" w:firstLineChars="200"/>
        <w:rPr>
          <w:rFonts w:ascii="宋体" w:eastAsia="宋体" w:hAnsi="宋体"/>
          <w:sz w:val="32"/>
          <w:szCs w:val="32"/>
        </w:rPr>
      </w:pPr>
      <w:r>
        <w:rPr>
          <w:rFonts w:ascii="宋体" w:eastAsia="宋体" w:hAnsi="宋体"/>
          <w:sz w:val="32"/>
          <w:szCs w:val="32"/>
        </w:rPr>
        <w:t>大赛组织单位提供基本工具</w:t>
      </w:r>
      <w:r>
        <w:rPr>
          <w:rFonts w:ascii="宋体" w:eastAsia="宋体" w:hAnsi="宋体" w:hint="eastAsia"/>
          <w:sz w:val="32"/>
          <w:szCs w:val="32"/>
        </w:rPr>
        <w:t>（见表2）。参赛队伍可自行携带工具（选手不得携带额定功率超过150W的电动工具、压缩气体类工具、可燃物驱动的工具、尖锐、开刃且总长度超过15cm的刀具等工具，比赛现场提供220V电源），赛前通过裁判安全性检查方可使用</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sz w:val="32"/>
          <w:szCs w:val="32"/>
        </w:rPr>
        <w:t>大赛组织单位提供的基本工具有：</w:t>
      </w:r>
    </w:p>
    <w:p>
      <w:pPr>
        <w:pStyle w:val="style0"/>
        <w:jc w:val="center"/>
        <w:rPr>
          <w:rFonts w:ascii="宋体" w:eastAsia="宋体" w:hAnsi="宋体"/>
          <w:sz w:val="32"/>
          <w:szCs w:val="32"/>
        </w:rPr>
      </w:pPr>
      <w:r>
        <w:rPr>
          <w:rFonts w:ascii="宋体" w:eastAsia="宋体" w:hAnsi="宋体" w:hint="eastAsia"/>
          <w:sz w:val="32"/>
          <w:szCs w:val="32"/>
        </w:rPr>
        <w:t>表2—</w:t>
      </w:r>
      <w:r>
        <w:rPr>
          <w:rFonts w:ascii="宋体" w:eastAsia="宋体" w:hAnsi="宋体"/>
          <w:sz w:val="32"/>
          <w:szCs w:val="32"/>
        </w:rPr>
        <w:t>工具清单</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65"/>
        <w:gridCol w:w="1842"/>
        <w:gridCol w:w="1504"/>
        <w:gridCol w:w="3469"/>
      </w:tblGrid>
      <w:tr>
        <w:trPr>
          <w:trHeight w:val="624"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序号</w:t>
            </w:r>
          </w:p>
        </w:tc>
        <w:tc>
          <w:tcPr>
            <w:tcW w:w="1842"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工具</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序号</w:t>
            </w:r>
          </w:p>
        </w:tc>
        <w:tc>
          <w:tcPr>
            <w:tcW w:w="3469"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工具</w:t>
            </w:r>
          </w:p>
        </w:tc>
      </w:tr>
      <w:tr>
        <w:tblPrEx/>
        <w:trPr>
          <w:trHeight w:val="411"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1</w:t>
            </w:r>
          </w:p>
        </w:tc>
        <w:tc>
          <w:tcPr>
            <w:tcW w:w="1842" w:type="dxa"/>
            <w:tcBorders/>
            <w:vAlign w:val="center"/>
          </w:tcPr>
          <w:p>
            <w:pPr>
              <w:pStyle w:val="style0"/>
              <w:jc w:val="center"/>
              <w:rPr>
                <w:rFonts w:ascii="宋体" w:eastAsia="宋体" w:hAnsi="宋体"/>
                <w:sz w:val="32"/>
                <w:szCs w:val="32"/>
              </w:rPr>
            </w:pPr>
            <w:r>
              <w:rPr>
                <w:rFonts w:ascii="宋体" w:eastAsia="宋体" w:hAnsi="宋体"/>
                <w:sz w:val="32"/>
                <w:szCs w:val="32"/>
              </w:rPr>
              <w:t>剪刀</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6</w:t>
            </w:r>
          </w:p>
        </w:tc>
        <w:tc>
          <w:tcPr>
            <w:tcW w:w="3469" w:type="dxa"/>
            <w:tcBorders/>
            <w:vAlign w:val="center"/>
          </w:tcPr>
          <w:p>
            <w:pPr>
              <w:pStyle w:val="style0"/>
              <w:jc w:val="center"/>
              <w:rPr>
                <w:rFonts w:ascii="宋体" w:eastAsia="宋体" w:hAnsi="宋体"/>
                <w:sz w:val="32"/>
                <w:szCs w:val="32"/>
              </w:rPr>
            </w:pPr>
            <w:r>
              <w:rPr>
                <w:rFonts w:ascii="宋体" w:eastAsia="宋体" w:hAnsi="宋体"/>
                <w:sz w:val="32"/>
                <w:szCs w:val="32"/>
              </w:rPr>
              <w:t>直尺</w:t>
            </w:r>
            <w:r>
              <w:rPr>
                <w:rFonts w:ascii="宋体" w:eastAsia="宋体" w:hAnsi="宋体" w:hint="eastAsia"/>
                <w:sz w:val="32"/>
                <w:szCs w:val="32"/>
              </w:rPr>
              <w:t>、三角板、量角器</w:t>
            </w:r>
          </w:p>
        </w:tc>
      </w:tr>
      <w:tr>
        <w:tblPrEx/>
        <w:trPr>
          <w:trHeight w:val="362"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2</w:t>
            </w:r>
          </w:p>
        </w:tc>
        <w:tc>
          <w:tcPr>
            <w:tcW w:w="1842" w:type="dxa"/>
            <w:tcBorders/>
            <w:vAlign w:val="center"/>
          </w:tcPr>
          <w:p>
            <w:pPr>
              <w:pStyle w:val="style0"/>
              <w:jc w:val="center"/>
              <w:rPr>
                <w:rFonts w:ascii="宋体" w:eastAsia="宋体" w:hAnsi="宋体"/>
                <w:sz w:val="32"/>
                <w:szCs w:val="32"/>
              </w:rPr>
            </w:pPr>
            <w:r>
              <w:rPr>
                <w:rFonts w:ascii="宋体" w:eastAsia="宋体" w:hAnsi="宋体"/>
                <w:sz w:val="32"/>
                <w:szCs w:val="32"/>
              </w:rPr>
              <w:t>尖嘴钳</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7</w:t>
            </w:r>
          </w:p>
        </w:tc>
        <w:tc>
          <w:tcPr>
            <w:tcW w:w="3469"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迷你锉刀</w:t>
            </w:r>
          </w:p>
        </w:tc>
      </w:tr>
      <w:tr>
        <w:tblPrEx/>
        <w:trPr>
          <w:trHeight w:val="467"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3</w:t>
            </w:r>
          </w:p>
        </w:tc>
        <w:tc>
          <w:tcPr>
            <w:tcW w:w="1842"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老虎</w:t>
            </w:r>
            <w:r>
              <w:rPr>
                <w:rFonts w:ascii="宋体" w:eastAsia="宋体" w:hAnsi="宋体"/>
                <w:sz w:val="32"/>
                <w:szCs w:val="32"/>
              </w:rPr>
              <w:t>钳</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8</w:t>
            </w:r>
          </w:p>
        </w:tc>
        <w:tc>
          <w:tcPr>
            <w:tcW w:w="3469"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热熔胶枪及热熔胶棒</w:t>
            </w:r>
          </w:p>
        </w:tc>
      </w:tr>
      <w:tr>
        <w:tblPrEx/>
        <w:trPr>
          <w:trHeight w:val="403"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4</w:t>
            </w:r>
          </w:p>
        </w:tc>
        <w:tc>
          <w:tcPr>
            <w:tcW w:w="1842"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斜口钳</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9</w:t>
            </w:r>
          </w:p>
        </w:tc>
        <w:tc>
          <w:tcPr>
            <w:tcW w:w="3469" w:type="dxa"/>
            <w:tcBorders/>
            <w:vAlign w:val="center"/>
          </w:tcPr>
          <w:p>
            <w:pPr>
              <w:pStyle w:val="style0"/>
              <w:jc w:val="center"/>
              <w:rPr>
                <w:rFonts w:ascii="宋体" w:eastAsia="宋体" w:hAnsi="宋体"/>
                <w:sz w:val="32"/>
                <w:szCs w:val="32"/>
              </w:rPr>
            </w:pPr>
            <w:r>
              <w:rPr>
                <w:rFonts w:ascii="宋体" w:eastAsia="宋体" w:hAnsi="宋体"/>
                <w:sz w:val="32"/>
                <w:szCs w:val="32"/>
              </w:rPr>
              <w:t>圆规</w:t>
            </w:r>
          </w:p>
        </w:tc>
      </w:tr>
      <w:tr>
        <w:tblPrEx/>
        <w:trPr>
          <w:trHeight w:val="495" w:hRule="atLeast"/>
          <w:jc w:val="center"/>
        </w:trPr>
        <w:tc>
          <w:tcPr>
            <w:tcW w:w="1665"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5</w:t>
            </w:r>
          </w:p>
        </w:tc>
        <w:tc>
          <w:tcPr>
            <w:tcW w:w="1842"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十字</w:t>
            </w:r>
            <w:r>
              <w:rPr>
                <w:rFonts w:ascii="宋体" w:eastAsia="宋体" w:hAnsi="宋体"/>
                <w:sz w:val="32"/>
                <w:szCs w:val="32"/>
              </w:rPr>
              <w:t>改锥</w:t>
            </w:r>
          </w:p>
        </w:tc>
        <w:tc>
          <w:tcPr>
            <w:tcW w:w="1504" w:type="dxa"/>
            <w:tcBorders/>
            <w:vAlign w:val="center"/>
          </w:tcPr>
          <w:p>
            <w:pPr>
              <w:pStyle w:val="style0"/>
              <w:jc w:val="center"/>
              <w:rPr>
                <w:rFonts w:ascii="宋体" w:eastAsia="宋体" w:hAnsi="宋体"/>
                <w:sz w:val="32"/>
                <w:szCs w:val="32"/>
              </w:rPr>
            </w:pPr>
            <w:r>
              <w:rPr>
                <w:rFonts w:ascii="宋体" w:eastAsia="宋体" w:hAnsi="宋体" w:hint="eastAsia"/>
                <w:sz w:val="32"/>
                <w:szCs w:val="32"/>
              </w:rPr>
              <w:t>10</w:t>
            </w:r>
          </w:p>
        </w:tc>
        <w:tc>
          <w:tcPr>
            <w:tcW w:w="3469" w:type="dxa"/>
            <w:tcBorders/>
            <w:vAlign w:val="center"/>
          </w:tcPr>
          <w:p>
            <w:pPr>
              <w:pStyle w:val="style0"/>
              <w:jc w:val="center"/>
              <w:rPr>
                <w:rFonts w:ascii="宋体" w:eastAsia="宋体" w:hAnsi="宋体"/>
                <w:sz w:val="32"/>
                <w:szCs w:val="32"/>
              </w:rPr>
            </w:pPr>
            <w:r>
              <w:rPr>
                <w:rFonts w:ascii="宋体" w:eastAsia="宋体" w:hAnsi="宋体"/>
                <w:sz w:val="32"/>
                <w:szCs w:val="32"/>
              </w:rPr>
              <w:t>铅笔</w:t>
            </w:r>
          </w:p>
        </w:tc>
      </w:tr>
    </w:tbl>
    <w:p>
      <w:pPr>
        <w:pStyle w:val="style0"/>
        <w:ind w:firstLine="640" w:firstLineChars="200"/>
        <w:rPr>
          <w:rFonts w:ascii="宋体" w:eastAsia="宋体" w:hAnsi="宋体"/>
          <w:sz w:val="32"/>
          <w:szCs w:val="32"/>
        </w:rPr>
      </w:pPr>
    </w:p>
    <w:p>
      <w:pPr>
        <w:pStyle w:val="style0"/>
        <w:ind w:firstLine="643" w:firstLineChars="200"/>
        <w:rPr>
          <w:rFonts w:ascii="宋体" w:eastAsia="宋体" w:hAnsi="宋体"/>
          <w:b/>
          <w:bCs/>
          <w:sz w:val="32"/>
          <w:szCs w:val="32"/>
        </w:rPr>
      </w:pPr>
      <w:r>
        <w:rPr>
          <w:rFonts w:ascii="宋体" w:eastAsia="宋体" w:hAnsi="宋体" w:hint="eastAsia"/>
          <w:b/>
          <w:bCs/>
          <w:sz w:val="32"/>
          <w:szCs w:val="32"/>
        </w:rPr>
        <w:t>1.比赛流程与要求</w:t>
      </w:r>
    </w:p>
    <w:p>
      <w:pPr>
        <w:pStyle w:val="style0"/>
        <w:ind w:firstLine="640" w:firstLineChars="200"/>
        <w:rPr>
          <w:rFonts w:ascii="宋体" w:eastAsia="宋体" w:hAnsi="宋体"/>
          <w:sz w:val="32"/>
          <w:szCs w:val="32"/>
        </w:rPr>
      </w:pPr>
      <w:r>
        <w:rPr>
          <w:rFonts w:ascii="宋体" w:eastAsia="宋体" w:hAnsi="宋体" w:hint="eastAsia"/>
          <w:sz w:val="32"/>
          <w:szCs w:val="32"/>
        </w:rPr>
        <w:t>（1）准备阶段</w:t>
      </w:r>
    </w:p>
    <w:p>
      <w:pPr>
        <w:pStyle w:val="style0"/>
        <w:ind w:firstLine="640" w:firstLineChars="200"/>
        <w:rPr>
          <w:rFonts w:ascii="宋体" w:eastAsia="宋体" w:hAnsi="宋体"/>
          <w:sz w:val="32"/>
          <w:szCs w:val="32"/>
        </w:rPr>
      </w:pPr>
      <w:r>
        <w:rPr>
          <w:rFonts w:ascii="宋体" w:eastAsia="宋体" w:hAnsi="宋体" w:hint="eastAsia"/>
          <w:sz w:val="32"/>
          <w:szCs w:val="32"/>
        </w:rPr>
        <w:t>全部参赛队伍各选派1名参赛</w:t>
      </w:r>
      <w:r>
        <w:rPr>
          <w:rFonts w:ascii="宋体" w:eastAsia="宋体" w:hAnsi="宋体"/>
          <w:sz w:val="32"/>
          <w:szCs w:val="32"/>
        </w:rPr>
        <w:t>选手进行抽签，确定</w:t>
      </w:r>
      <w:r>
        <w:rPr>
          <w:rFonts w:ascii="宋体" w:eastAsia="宋体" w:hAnsi="宋体" w:hint="eastAsia"/>
          <w:sz w:val="32"/>
          <w:szCs w:val="32"/>
        </w:rPr>
        <w:t>赛场座次位置</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hint="eastAsia"/>
          <w:sz w:val="32"/>
          <w:szCs w:val="32"/>
        </w:rPr>
        <w:t>（2）制作阶段</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.比赛制作时间为</w:t>
      </w:r>
      <w:r>
        <w:rPr>
          <w:rFonts w:ascii="宋体" w:eastAsia="宋体" w:hAnsi="宋体" w:hint="eastAsia"/>
          <w:sz w:val="32"/>
          <w:szCs w:val="32"/>
        </w:rPr>
        <w:t>1.5小时</w:t>
      </w:r>
      <w:r>
        <w:rPr>
          <w:rFonts w:ascii="宋体" w:eastAsia="宋体" w:hAnsi="宋体"/>
          <w:sz w:val="32"/>
          <w:szCs w:val="32"/>
        </w:rPr>
        <w:t>，</w:t>
      </w:r>
      <w:r>
        <w:rPr>
          <w:rFonts w:ascii="宋体" w:eastAsia="宋体" w:hAnsi="宋体" w:hint="eastAsia"/>
          <w:sz w:val="32"/>
          <w:szCs w:val="32"/>
        </w:rPr>
        <w:t>参赛队伍须</w:t>
      </w:r>
      <w:r>
        <w:rPr>
          <w:rFonts w:ascii="宋体" w:eastAsia="宋体" w:hAnsi="宋体"/>
          <w:sz w:val="32"/>
          <w:szCs w:val="32"/>
        </w:rPr>
        <w:t>在规定时间内完成现场制作。</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w:t>
      </w:r>
      <w:r>
        <w:rPr>
          <w:rFonts w:ascii="宋体" w:eastAsia="宋体" w:hAnsi="宋体" w:hint="eastAsia"/>
          <w:sz w:val="32"/>
          <w:szCs w:val="32"/>
        </w:rPr>
        <w:t>制作过程开始后，赛道测试开放，每队有三张测试券，每次测试2分钟，测试顺序先到先得、依次进行。若多人等待测试，则按排队顺序。制作过程结束，赛道测试关闭。场地监督裁判</w:t>
      </w:r>
      <w:r>
        <w:rPr>
          <w:rFonts w:ascii="宋体" w:eastAsia="宋体" w:hAnsi="宋体"/>
          <w:sz w:val="32"/>
          <w:szCs w:val="32"/>
        </w:rPr>
        <w:t>将在</w:t>
      </w:r>
      <w:r>
        <w:rPr>
          <w:rFonts w:ascii="宋体" w:eastAsia="宋体" w:hAnsi="宋体" w:hint="eastAsia"/>
          <w:sz w:val="32"/>
          <w:szCs w:val="32"/>
        </w:rPr>
        <w:t>制作</w:t>
      </w:r>
      <w:r>
        <w:rPr>
          <w:rFonts w:ascii="宋体" w:eastAsia="宋体" w:hAnsi="宋体"/>
          <w:sz w:val="32"/>
          <w:szCs w:val="32"/>
        </w:rPr>
        <w:t>结束前15分钟进行提示。裁判</w:t>
      </w:r>
      <w:r>
        <w:rPr>
          <w:rFonts w:ascii="宋体" w:eastAsia="宋体" w:hAnsi="宋体" w:hint="eastAsia"/>
          <w:sz w:val="32"/>
          <w:szCs w:val="32"/>
        </w:rPr>
        <w:t>宣布制作过程</w:t>
      </w:r>
      <w:r>
        <w:rPr>
          <w:rFonts w:ascii="宋体" w:eastAsia="宋体" w:hAnsi="宋体"/>
          <w:sz w:val="32"/>
          <w:szCs w:val="32"/>
        </w:rPr>
        <w:t>结束后，所有参赛选手必须立即停止制作，否则取消参赛资格。</w:t>
      </w:r>
    </w:p>
    <w:p>
      <w:pPr>
        <w:pStyle w:val="style0"/>
        <w:ind w:firstLine="640" w:firstLineChars="200"/>
        <w:rPr>
          <w:rFonts w:ascii="宋体" w:eastAsia="宋体" w:hAnsi="宋体"/>
          <w:sz w:val="32"/>
          <w:szCs w:val="32"/>
        </w:rPr>
      </w:pPr>
      <w:r>
        <w:rPr>
          <w:rFonts w:ascii="宋体" w:eastAsia="宋体" w:hAnsi="宋体" w:hint="eastAsia"/>
          <w:sz w:val="32"/>
          <w:szCs w:val="32"/>
        </w:rPr>
        <w:t>c</w:t>
      </w:r>
      <w:r>
        <w:rPr>
          <w:rFonts w:ascii="宋体" w:eastAsia="宋体" w:hAnsi="宋体"/>
          <w:sz w:val="32"/>
          <w:szCs w:val="32"/>
        </w:rPr>
        <w:t>.制作</w:t>
      </w:r>
      <w:r>
        <w:rPr>
          <w:rFonts w:ascii="宋体" w:eastAsia="宋体" w:hAnsi="宋体" w:hint="eastAsia"/>
          <w:sz w:val="32"/>
          <w:szCs w:val="32"/>
        </w:rPr>
        <w:t>中</w:t>
      </w:r>
      <w:r>
        <w:rPr>
          <w:rFonts w:ascii="宋体" w:eastAsia="宋体" w:hAnsi="宋体"/>
          <w:sz w:val="32"/>
          <w:szCs w:val="32"/>
        </w:rPr>
        <w:t>，</w:t>
      </w:r>
      <w:r>
        <w:rPr>
          <w:rFonts w:ascii="宋体" w:eastAsia="宋体" w:hAnsi="宋体" w:hint="eastAsia"/>
          <w:sz w:val="32"/>
          <w:szCs w:val="32"/>
        </w:rPr>
        <w:t>严禁将制作工具、制作材料带出制作场地。</w:t>
      </w:r>
    </w:p>
    <w:p>
      <w:pPr>
        <w:pStyle w:val="style0"/>
        <w:ind w:firstLine="640" w:firstLineChars="200"/>
        <w:rPr>
          <w:rFonts w:ascii="宋体" w:eastAsia="宋体" w:hAnsi="宋体"/>
          <w:sz w:val="32"/>
          <w:szCs w:val="32"/>
        </w:rPr>
      </w:pPr>
      <w:r>
        <w:rPr>
          <w:rFonts w:ascii="宋体" w:eastAsia="宋体" w:hAnsi="宋体" w:hint="eastAsia"/>
          <w:sz w:val="32"/>
          <w:szCs w:val="32"/>
        </w:rPr>
        <w:t>d</w:t>
      </w:r>
      <w:r>
        <w:rPr>
          <w:rFonts w:ascii="宋体" w:eastAsia="宋体" w:hAnsi="宋体"/>
          <w:sz w:val="32"/>
          <w:szCs w:val="32"/>
        </w:rPr>
        <w:t>.制作结束后，各参赛作品</w:t>
      </w:r>
      <w:r>
        <w:rPr>
          <w:rFonts w:ascii="宋体" w:eastAsia="宋体" w:hAnsi="宋体" w:hint="eastAsia"/>
          <w:sz w:val="32"/>
          <w:szCs w:val="32"/>
        </w:rPr>
        <w:t>需按</w:t>
      </w:r>
      <w:r>
        <w:rPr>
          <w:rFonts w:ascii="宋体" w:eastAsia="宋体" w:hAnsi="宋体"/>
          <w:sz w:val="32"/>
          <w:szCs w:val="32"/>
        </w:rPr>
        <w:t>大赛组织方</w:t>
      </w:r>
      <w:r>
        <w:rPr>
          <w:rFonts w:ascii="宋体" w:eastAsia="宋体" w:hAnsi="宋体" w:hint="eastAsia"/>
          <w:sz w:val="32"/>
          <w:szCs w:val="32"/>
        </w:rPr>
        <w:t>要求</w:t>
      </w:r>
      <w:r>
        <w:rPr>
          <w:rFonts w:ascii="宋体" w:eastAsia="宋体" w:hAnsi="宋体"/>
          <w:sz w:val="32"/>
          <w:szCs w:val="32"/>
        </w:rPr>
        <w:t>统一保管存放，</w:t>
      </w:r>
      <w:r>
        <w:rPr>
          <w:rFonts w:ascii="宋体" w:eastAsia="宋体" w:hAnsi="宋体" w:hint="eastAsia"/>
          <w:sz w:val="32"/>
          <w:szCs w:val="32"/>
        </w:rPr>
        <w:t>比赛</w:t>
      </w:r>
      <w:r>
        <w:rPr>
          <w:rFonts w:ascii="宋体" w:eastAsia="宋体" w:hAnsi="宋体"/>
          <w:sz w:val="32"/>
          <w:szCs w:val="32"/>
        </w:rPr>
        <w:t>开始前任何人不得触碰</w:t>
      </w:r>
      <w:r>
        <w:rPr>
          <w:rFonts w:ascii="宋体" w:eastAsia="宋体" w:hAnsi="宋体" w:hint="eastAsia"/>
          <w:sz w:val="32"/>
          <w:szCs w:val="32"/>
        </w:rPr>
        <w:t>赛道</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3</w:t>
      </w:r>
      <w:r>
        <w:rPr>
          <w:rFonts w:ascii="宋体" w:eastAsia="宋体" w:hAnsi="宋体"/>
          <w:sz w:val="32"/>
          <w:szCs w:val="32"/>
        </w:rPr>
        <w:t>)</w:t>
      </w:r>
      <w:r>
        <w:rPr>
          <w:rFonts w:ascii="宋体" w:eastAsia="宋体" w:hAnsi="宋体" w:hint="eastAsia"/>
          <w:sz w:val="32"/>
          <w:szCs w:val="32"/>
        </w:rPr>
        <w:t>比赛阶段</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w:t>
      </w:r>
      <w:r>
        <w:rPr>
          <w:rFonts w:ascii="宋体" w:eastAsia="宋体" w:hAnsi="宋体" w:hint="eastAsia"/>
          <w:sz w:val="32"/>
          <w:szCs w:val="32"/>
        </w:rPr>
        <w:t>每轮比赛前参赛队伍填报《负重申请表》，重物为不锈钢砝码，最小单位为1克，（使用标准M1等级钢镀铬砝码，砝码单位：200g、100g、50g、20g、10g、5g、1g ）</w:t>
      </w:r>
    </w:p>
    <w:p>
      <w:pPr>
        <w:pStyle w:val="style0"/>
        <w:ind w:firstLine="640" w:firstLineChars="200"/>
        <w:rPr>
          <w:rFonts w:ascii="宋体" w:eastAsia="宋体" w:hAnsi="宋体"/>
          <w:sz w:val="32"/>
          <w:szCs w:val="32"/>
        </w:rPr>
      </w:pPr>
      <w:r>
        <w:rPr>
          <w:rFonts w:ascii="宋体" w:eastAsia="宋体" w:hAnsi="宋体" w:hint="eastAsia"/>
          <w:sz w:val="32"/>
          <w:szCs w:val="32"/>
        </w:rPr>
        <w:t>根据各队申报负重重量进行排序，按照负重由轻到重的顺序依次进行比赛，若出现申请负重相同的情况，则按抽签顺序靠前者先行比赛。（领用、归还砝码不记入比赛用时）</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w:t>
      </w:r>
      <w:r>
        <w:rPr>
          <w:rFonts w:ascii="宋体" w:eastAsia="宋体" w:hAnsi="宋体" w:hint="eastAsia"/>
          <w:sz w:val="32"/>
          <w:szCs w:val="32"/>
        </w:rPr>
        <w:t>比赛过程中，由参赛选手自行将装置放置在赛道准备区，装置的最前端须在初始线外侧且不能越线、压线。风扇提前开启，由参赛选手在准备区完成装载负重，使用挡板（挡板大小为50cm*50cm）隔开风源。每队每轮限时3分钟，若超过3分钟未完成，裁判将直接判定超时，此轮成绩为零。由下一队参赛选手比赛。</w:t>
      </w:r>
    </w:p>
    <w:p>
      <w:pPr>
        <w:pStyle w:val="style0"/>
        <w:ind w:firstLine="640" w:firstLineChars="200"/>
        <w:rPr>
          <w:rFonts w:ascii="宋体" w:eastAsia="宋体" w:hAnsi="宋体"/>
          <w:sz w:val="32"/>
          <w:szCs w:val="32"/>
        </w:rPr>
      </w:pPr>
      <w:r>
        <w:rPr>
          <w:rFonts w:ascii="宋体" w:eastAsia="宋体" w:hAnsi="宋体" w:hint="eastAsia"/>
          <w:sz w:val="32"/>
          <w:szCs w:val="32"/>
        </w:rPr>
        <w:t>c</w:t>
      </w:r>
      <w:r>
        <w:rPr>
          <w:rFonts w:ascii="宋体" w:eastAsia="宋体" w:hAnsi="宋体"/>
          <w:sz w:val="32"/>
          <w:szCs w:val="32"/>
        </w:rPr>
        <w:t>.</w:t>
      </w:r>
      <w:r>
        <w:rPr>
          <w:rFonts w:ascii="宋体" w:eastAsia="宋体" w:hAnsi="宋体" w:hint="eastAsia"/>
          <w:sz w:val="32"/>
          <w:szCs w:val="32"/>
        </w:rPr>
        <w:t>每队参赛选手在当轮比赛过后，应及时将负重卸载，放置在指定位置，如出现拖延卸载负重等相关影响比赛的行为，裁判将提出警告直至取消该队比赛资格。</w:t>
      </w:r>
    </w:p>
    <w:p>
      <w:pPr>
        <w:pStyle w:val="style0"/>
        <w:ind w:firstLine="640" w:firstLineChars="200"/>
        <w:rPr>
          <w:rFonts w:ascii="宋体" w:eastAsia="宋体" w:hAnsi="宋体"/>
          <w:sz w:val="32"/>
          <w:szCs w:val="32"/>
        </w:rPr>
      </w:pPr>
      <w:r>
        <w:rPr>
          <w:rFonts w:ascii="宋体" w:eastAsia="宋体" w:hAnsi="宋体" w:hint="eastAsia"/>
          <w:sz w:val="32"/>
          <w:szCs w:val="32"/>
        </w:rPr>
        <w:t>d</w:t>
      </w:r>
      <w:r>
        <w:rPr>
          <w:rFonts w:ascii="宋体" w:eastAsia="宋体" w:hAnsi="宋体"/>
          <w:sz w:val="32"/>
          <w:szCs w:val="32"/>
        </w:rPr>
        <w:t>.比赛过程中</w:t>
      </w:r>
      <w:r>
        <w:rPr>
          <w:rFonts w:ascii="宋体" w:eastAsia="宋体" w:hAnsi="宋体" w:hint="eastAsia"/>
          <w:sz w:val="32"/>
          <w:szCs w:val="32"/>
        </w:rPr>
        <w:t>，每支参赛队伍</w:t>
      </w:r>
      <w:r>
        <w:rPr>
          <w:rFonts w:ascii="宋体" w:eastAsia="宋体" w:hAnsi="宋体"/>
          <w:sz w:val="32"/>
          <w:szCs w:val="32"/>
        </w:rPr>
        <w:t>可进行三次行驶。</w:t>
      </w:r>
      <w:r>
        <w:rPr>
          <w:rFonts w:ascii="宋体" w:eastAsia="宋体" w:hAnsi="宋体" w:hint="eastAsia"/>
          <w:sz w:val="32"/>
          <w:szCs w:val="32"/>
        </w:rPr>
        <w:t>各参赛队伍按顺序进行行驶，所有队伍完成第一次行驶后，再按照新一轮负重顺序进行第二轮行驶，第三轮同理。每支参赛队伍</w:t>
      </w:r>
      <w:r>
        <w:rPr>
          <w:rFonts w:ascii="宋体" w:eastAsia="宋体" w:hAnsi="宋体"/>
          <w:sz w:val="32"/>
          <w:szCs w:val="32"/>
        </w:rPr>
        <w:t>在</w:t>
      </w:r>
      <w:r>
        <w:rPr>
          <w:rFonts w:ascii="宋体" w:eastAsia="宋体" w:hAnsi="宋体" w:hint="eastAsia"/>
          <w:sz w:val="32"/>
          <w:szCs w:val="32"/>
        </w:rPr>
        <w:t>前</w:t>
      </w:r>
      <w:r>
        <w:rPr>
          <w:rFonts w:ascii="宋体" w:eastAsia="宋体" w:hAnsi="宋体"/>
          <w:sz w:val="32"/>
          <w:szCs w:val="32"/>
        </w:rPr>
        <w:t>一次行驶后至下一次行驶前，可以对装置进行调整和修改。</w:t>
      </w:r>
      <w:r>
        <w:rPr>
          <w:rFonts w:ascii="宋体" w:eastAsia="宋体" w:hAnsi="宋体" w:hint="eastAsia"/>
          <w:sz w:val="32"/>
          <w:szCs w:val="32"/>
        </w:rPr>
        <w:t>如不按规定时间和顺序进行比赛，由裁判发出警告直至取消比赛资格。</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4</w:t>
      </w:r>
      <w:r>
        <w:rPr>
          <w:rFonts w:ascii="宋体" w:eastAsia="宋体" w:hAnsi="宋体"/>
          <w:sz w:val="32"/>
          <w:szCs w:val="32"/>
        </w:rPr>
        <w:t>)</w:t>
      </w:r>
      <w:r>
        <w:rPr>
          <w:rFonts w:ascii="宋体" w:eastAsia="宋体" w:hAnsi="宋体" w:hint="eastAsia"/>
          <w:sz w:val="32"/>
          <w:szCs w:val="32"/>
        </w:rPr>
        <w:t>核定宣布成绩阶段</w:t>
      </w:r>
    </w:p>
    <w:p>
      <w:pPr>
        <w:pStyle w:val="style0"/>
        <w:ind w:firstLine="640" w:firstLineChars="200"/>
        <w:rPr>
          <w:rFonts w:ascii="宋体" w:eastAsia="宋体" w:hAnsi="宋体"/>
          <w:sz w:val="32"/>
          <w:szCs w:val="32"/>
        </w:rPr>
      </w:pPr>
      <w:r>
        <w:rPr>
          <w:rFonts w:ascii="宋体" w:eastAsia="宋体" w:hAnsi="宋体" w:hint="eastAsia"/>
          <w:sz w:val="32"/>
          <w:szCs w:val="32"/>
        </w:rPr>
        <w:t>三轮比赛过后，由大赛组织方统计核定最终比赛成绩，由大赛主持人宣布比赛成绩。</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5</w:t>
      </w:r>
      <w:r>
        <w:rPr>
          <w:rFonts w:ascii="宋体" w:eastAsia="宋体" w:hAnsi="宋体"/>
          <w:sz w:val="32"/>
          <w:szCs w:val="32"/>
        </w:rPr>
        <w:t>)</w:t>
      </w:r>
      <w:r>
        <w:rPr>
          <w:rFonts w:ascii="宋体" w:eastAsia="宋体" w:hAnsi="宋体" w:hint="eastAsia"/>
          <w:sz w:val="32"/>
          <w:szCs w:val="32"/>
        </w:rPr>
        <w:t>比赛结束</w:t>
      </w:r>
    </w:p>
    <w:p>
      <w:pPr>
        <w:pStyle w:val="style0"/>
        <w:ind w:firstLine="640" w:firstLineChars="200"/>
        <w:rPr>
          <w:rFonts w:ascii="宋体" w:eastAsia="宋体" w:hAnsi="宋体"/>
          <w:sz w:val="32"/>
          <w:szCs w:val="32"/>
        </w:rPr>
      </w:pPr>
      <w:r>
        <w:rPr>
          <w:rFonts w:ascii="宋体" w:eastAsia="宋体" w:hAnsi="宋体" w:hint="eastAsia"/>
          <w:sz w:val="32"/>
          <w:szCs w:val="32"/>
        </w:rPr>
        <w:t>大赛监审委员会处理申诉（或没有申诉情况），并最终确认成绩后，比赛结束，参赛选手按照要求有序疏散。</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6</w:t>
      </w:r>
      <w:r>
        <w:rPr>
          <w:rFonts w:ascii="宋体" w:eastAsia="宋体" w:hAnsi="宋体"/>
          <w:sz w:val="32"/>
          <w:szCs w:val="32"/>
        </w:rPr>
        <w:t>)</w:t>
      </w:r>
      <w:r>
        <w:rPr>
          <w:rFonts w:ascii="宋体" w:eastAsia="宋体" w:hAnsi="宋体" w:hint="eastAsia"/>
          <w:sz w:val="32"/>
          <w:szCs w:val="32"/>
        </w:rPr>
        <w:t>最终成绩</w:t>
      </w:r>
    </w:p>
    <w:p>
      <w:pPr>
        <w:pStyle w:val="style0"/>
        <w:ind w:firstLine="640" w:firstLineChars="200"/>
        <w:rPr>
          <w:rFonts w:ascii="宋体" w:eastAsia="宋体" w:hAnsi="宋体"/>
          <w:sz w:val="32"/>
          <w:szCs w:val="32"/>
        </w:rPr>
      </w:pPr>
      <w:r>
        <w:rPr>
          <w:rFonts w:ascii="宋体" w:eastAsia="宋体" w:hAnsi="宋体"/>
          <w:sz w:val="32"/>
          <w:szCs w:val="32"/>
        </w:rPr>
        <w:t>全部</w:t>
      </w:r>
      <w:r>
        <w:rPr>
          <w:rFonts w:ascii="宋体" w:eastAsia="宋体" w:hAnsi="宋体" w:hint="eastAsia"/>
          <w:sz w:val="32"/>
          <w:szCs w:val="32"/>
        </w:rPr>
        <w:t>参赛队伍</w:t>
      </w:r>
      <w:r>
        <w:rPr>
          <w:rFonts w:ascii="宋体" w:eastAsia="宋体" w:hAnsi="宋体"/>
          <w:sz w:val="32"/>
          <w:szCs w:val="32"/>
        </w:rPr>
        <w:t>完成</w:t>
      </w:r>
      <w:r>
        <w:rPr>
          <w:rFonts w:ascii="宋体" w:eastAsia="宋体" w:hAnsi="宋体" w:hint="eastAsia"/>
          <w:sz w:val="32"/>
          <w:szCs w:val="32"/>
        </w:rPr>
        <w:t>三轮比赛</w:t>
      </w:r>
      <w:r>
        <w:rPr>
          <w:rFonts w:ascii="宋体" w:eastAsia="宋体" w:hAnsi="宋体"/>
          <w:sz w:val="32"/>
          <w:szCs w:val="32"/>
        </w:rPr>
        <w:t>后，每队取</w:t>
      </w:r>
      <w:r>
        <w:rPr>
          <w:rFonts w:ascii="宋体" w:eastAsia="宋体" w:hAnsi="宋体" w:hint="eastAsia"/>
          <w:sz w:val="32"/>
          <w:szCs w:val="32"/>
        </w:rPr>
        <w:t>最大的有效负重</w:t>
      </w:r>
      <w:r>
        <w:rPr>
          <w:rFonts w:ascii="宋体" w:eastAsia="宋体" w:hAnsi="宋体"/>
          <w:sz w:val="32"/>
          <w:szCs w:val="32"/>
        </w:rPr>
        <w:t>记为本队的</w:t>
      </w:r>
      <w:r>
        <w:rPr>
          <w:rFonts w:ascii="宋体" w:eastAsia="宋体" w:hAnsi="宋体" w:hint="eastAsia"/>
          <w:sz w:val="32"/>
          <w:szCs w:val="32"/>
        </w:rPr>
        <w:t>最终成绩</w:t>
      </w:r>
      <w:r>
        <w:rPr>
          <w:rFonts w:ascii="宋体" w:eastAsia="宋体" w:hAnsi="宋体"/>
          <w:sz w:val="32"/>
          <w:szCs w:val="32"/>
        </w:rPr>
        <w:t>。若三</w:t>
      </w:r>
      <w:r>
        <w:rPr>
          <w:rFonts w:ascii="宋体" w:eastAsia="宋体" w:hAnsi="宋体" w:hint="eastAsia"/>
          <w:sz w:val="32"/>
          <w:szCs w:val="32"/>
        </w:rPr>
        <w:t>轮</w:t>
      </w:r>
      <w:r>
        <w:rPr>
          <w:rFonts w:ascii="宋体" w:eastAsia="宋体" w:hAnsi="宋体"/>
          <w:sz w:val="32"/>
          <w:szCs w:val="32"/>
        </w:rPr>
        <w:t>均为</w:t>
      </w:r>
      <w:r>
        <w:rPr>
          <w:rFonts w:ascii="宋体" w:eastAsia="宋体" w:hAnsi="宋体" w:hint="eastAsia"/>
          <w:sz w:val="32"/>
          <w:szCs w:val="32"/>
        </w:rPr>
        <w:t>无有效负重</w:t>
      </w:r>
      <w:r>
        <w:rPr>
          <w:rFonts w:ascii="宋体" w:eastAsia="宋体" w:hAnsi="宋体"/>
          <w:sz w:val="32"/>
          <w:szCs w:val="32"/>
        </w:rPr>
        <w:t>，则该队</w:t>
      </w:r>
      <w:r>
        <w:rPr>
          <w:rFonts w:ascii="宋体" w:eastAsia="宋体" w:hAnsi="宋体" w:hint="eastAsia"/>
          <w:sz w:val="32"/>
          <w:szCs w:val="32"/>
        </w:rPr>
        <w:t>最终成绩为零</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sz w:val="32"/>
          <w:szCs w:val="32"/>
        </w:rPr>
        <w:t>(</w:t>
      </w:r>
      <w:r>
        <w:rPr>
          <w:rFonts w:ascii="宋体" w:eastAsia="宋体" w:hAnsi="宋体" w:hint="eastAsia"/>
          <w:sz w:val="32"/>
          <w:szCs w:val="32"/>
        </w:rPr>
        <w:t>7</w:t>
      </w:r>
      <w:r>
        <w:rPr>
          <w:rFonts w:ascii="宋体" w:eastAsia="宋体" w:hAnsi="宋体"/>
          <w:sz w:val="32"/>
          <w:szCs w:val="32"/>
        </w:rPr>
        <w:t>)</w:t>
      </w:r>
      <w:r>
        <w:rPr>
          <w:rFonts w:ascii="宋体" w:eastAsia="宋体" w:hAnsi="宋体" w:hint="eastAsia"/>
          <w:sz w:val="32"/>
          <w:szCs w:val="32"/>
        </w:rPr>
        <w:t>排名规则</w:t>
      </w:r>
    </w:p>
    <w:p>
      <w:pPr>
        <w:pStyle w:val="style0"/>
        <w:ind w:firstLine="640" w:firstLineChars="200"/>
        <w:rPr>
          <w:rFonts w:ascii="宋体" w:eastAsia="宋体" w:hAnsi="宋体"/>
          <w:sz w:val="32"/>
          <w:szCs w:val="32"/>
        </w:rPr>
      </w:pPr>
      <w:r>
        <w:rPr>
          <w:rFonts w:ascii="宋体" w:eastAsia="宋体" w:hAnsi="宋体" w:hint="eastAsia"/>
          <w:sz w:val="32"/>
          <w:szCs w:val="32"/>
        </w:rPr>
        <w:t>a</w:t>
      </w:r>
      <w:r>
        <w:rPr>
          <w:rFonts w:ascii="宋体" w:eastAsia="宋体" w:hAnsi="宋体"/>
          <w:sz w:val="32"/>
          <w:szCs w:val="32"/>
        </w:rPr>
        <w:t>.</w:t>
      </w:r>
      <w:r>
        <w:rPr>
          <w:rFonts w:ascii="宋体" w:eastAsia="宋体" w:hAnsi="宋体" w:hint="eastAsia"/>
          <w:sz w:val="32"/>
          <w:szCs w:val="32"/>
        </w:rPr>
        <w:t>各参赛队伍</w:t>
      </w:r>
      <w:r>
        <w:rPr>
          <w:rFonts w:ascii="宋体" w:eastAsia="宋体" w:hAnsi="宋体"/>
          <w:sz w:val="32"/>
          <w:szCs w:val="32"/>
        </w:rPr>
        <w:t>最终排名</w:t>
      </w:r>
      <w:r>
        <w:rPr>
          <w:rFonts w:ascii="宋体" w:eastAsia="宋体" w:hAnsi="宋体" w:hint="eastAsia"/>
          <w:sz w:val="32"/>
          <w:szCs w:val="32"/>
        </w:rPr>
        <w:t>按最终成绩数值由高到低的顺序依次进行排列</w:t>
      </w:r>
      <w:r>
        <w:rPr>
          <w:rFonts w:ascii="宋体" w:eastAsia="宋体" w:hAnsi="宋体"/>
          <w:sz w:val="32"/>
          <w:szCs w:val="32"/>
        </w:rPr>
        <w:t>以确定</w:t>
      </w:r>
      <w:r>
        <w:rPr>
          <w:rFonts w:ascii="宋体" w:eastAsia="宋体" w:hAnsi="宋体" w:hint="eastAsia"/>
          <w:sz w:val="32"/>
          <w:szCs w:val="32"/>
        </w:rPr>
        <w:t>比赛</w:t>
      </w:r>
      <w:r>
        <w:rPr>
          <w:rFonts w:ascii="宋体" w:eastAsia="宋体" w:hAnsi="宋体"/>
          <w:sz w:val="32"/>
          <w:szCs w:val="32"/>
        </w:rPr>
        <w:t>名次</w:t>
      </w:r>
      <w:r>
        <w:rPr>
          <w:rFonts w:ascii="宋体" w:eastAsia="宋体" w:hAnsi="宋体" w:hint="eastAsia"/>
          <w:sz w:val="32"/>
          <w:szCs w:val="32"/>
        </w:rPr>
        <w:t>，数值高者获胜。</w:t>
      </w:r>
    </w:p>
    <w:p>
      <w:pPr>
        <w:pStyle w:val="style0"/>
        <w:ind w:firstLine="640" w:firstLineChars="200"/>
        <w:rPr>
          <w:rFonts w:ascii="宋体" w:eastAsia="宋体" w:hAnsi="宋体"/>
          <w:sz w:val="32"/>
          <w:szCs w:val="32"/>
        </w:rPr>
      </w:pPr>
      <w:r>
        <w:rPr>
          <w:rFonts w:ascii="宋体" w:eastAsia="宋体" w:hAnsi="宋体" w:hint="eastAsia"/>
          <w:sz w:val="32"/>
          <w:szCs w:val="32"/>
        </w:rPr>
        <w:t>b</w:t>
      </w:r>
      <w:r>
        <w:rPr>
          <w:rFonts w:ascii="宋体" w:eastAsia="宋体" w:hAnsi="宋体"/>
          <w:sz w:val="32"/>
          <w:szCs w:val="32"/>
        </w:rPr>
        <w:t>.</w:t>
      </w:r>
      <w:r>
        <w:rPr>
          <w:rFonts w:ascii="宋体" w:eastAsia="宋体" w:hAnsi="宋体" w:hint="eastAsia"/>
          <w:sz w:val="32"/>
          <w:szCs w:val="32"/>
        </w:rPr>
        <w:t>若两队或多队出现成绩相同情况，则按照比赛装置的重量为依据排序，重量轻者排名居前，若通过以上方式仍不能区分排名先后，则由赛事组织方根据排名情况决定是否通过加赛决定胜出者。加赛成绩仅决定成绩相同队伍的排名，不影响其他队伍的排名。</w:t>
      </w:r>
    </w:p>
    <w:p>
      <w:pPr>
        <w:pStyle w:val="style0"/>
        <w:ind w:firstLine="643" w:firstLineChars="200"/>
        <w:rPr>
          <w:rFonts w:ascii="宋体" w:eastAsia="宋体" w:hAnsi="宋体"/>
          <w:b/>
          <w:bCs/>
          <w:sz w:val="32"/>
          <w:szCs w:val="32"/>
        </w:rPr>
      </w:pPr>
      <w:r>
        <w:rPr>
          <w:rFonts w:ascii="宋体" w:eastAsia="宋体" w:hAnsi="宋体"/>
          <w:b/>
          <w:bCs/>
          <w:sz w:val="32"/>
          <w:szCs w:val="32"/>
        </w:rPr>
        <w:t>（</w:t>
      </w:r>
      <w:r>
        <w:rPr>
          <w:rFonts w:ascii="宋体" w:eastAsia="宋体" w:hAnsi="宋体" w:hint="eastAsia"/>
          <w:b/>
          <w:bCs/>
          <w:sz w:val="32"/>
          <w:szCs w:val="32"/>
        </w:rPr>
        <w:t>三</w:t>
      </w:r>
      <w:r>
        <w:rPr>
          <w:rFonts w:ascii="宋体" w:eastAsia="宋体" w:hAnsi="宋体"/>
          <w:b/>
          <w:bCs/>
          <w:sz w:val="32"/>
          <w:szCs w:val="32"/>
        </w:rPr>
        <w:t>）决赛</w:t>
      </w:r>
    </w:p>
    <w:p>
      <w:pPr>
        <w:pStyle w:val="style0"/>
        <w:ind w:firstLine="640" w:firstLineChars="200"/>
        <w:rPr>
          <w:rFonts w:ascii="宋体" w:eastAsia="宋体" w:hAnsi="宋体"/>
          <w:sz w:val="32"/>
          <w:szCs w:val="32"/>
        </w:rPr>
      </w:pPr>
      <w:r>
        <w:rPr>
          <w:rFonts w:ascii="宋体" w:eastAsia="宋体" w:hAnsi="宋体" w:hint="eastAsia"/>
          <w:sz w:val="32"/>
          <w:szCs w:val="32"/>
        </w:rPr>
        <w:t>比赛规则大体同初赛，将根据初赛情况对赛道和风场情况进行调整，具体规则将于决赛前公布。</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六、</w:t>
      </w:r>
      <w:r>
        <w:rPr>
          <w:rFonts w:ascii="宋体" w:eastAsia="宋体" w:hAnsi="宋体"/>
          <w:b/>
          <w:bCs/>
          <w:sz w:val="32"/>
          <w:szCs w:val="32"/>
        </w:rPr>
        <w:t>纪律要求</w:t>
      </w:r>
    </w:p>
    <w:p>
      <w:pPr>
        <w:pStyle w:val="style0"/>
        <w:ind w:firstLine="640" w:firstLineChars="200"/>
        <w:rPr>
          <w:rFonts w:ascii="宋体" w:eastAsia="宋体" w:hAnsi="宋体"/>
          <w:sz w:val="32"/>
          <w:szCs w:val="32"/>
        </w:rPr>
      </w:pPr>
      <w:r>
        <w:rPr>
          <w:rFonts w:ascii="宋体" w:eastAsia="宋体" w:hAnsi="宋体"/>
          <w:sz w:val="32"/>
          <w:szCs w:val="32"/>
        </w:rPr>
        <w:t>1．制作时与比赛无关的人员（包括领队、辅导教师）不得进入赛场。</w:t>
      </w:r>
    </w:p>
    <w:p>
      <w:pPr>
        <w:pStyle w:val="style0"/>
        <w:ind w:firstLine="640" w:firstLineChars="200"/>
        <w:rPr>
          <w:rFonts w:ascii="宋体" w:eastAsia="宋体" w:hAnsi="宋体"/>
          <w:sz w:val="32"/>
          <w:szCs w:val="32"/>
        </w:rPr>
      </w:pPr>
      <w:r>
        <w:rPr>
          <w:rFonts w:ascii="宋体" w:eastAsia="宋体" w:hAnsi="宋体"/>
          <w:sz w:val="32"/>
          <w:szCs w:val="32"/>
        </w:rPr>
        <w:t>2．各参赛队</w:t>
      </w:r>
      <w:r>
        <w:rPr>
          <w:rFonts w:ascii="宋体" w:eastAsia="宋体" w:hAnsi="宋体" w:hint="eastAsia"/>
          <w:sz w:val="32"/>
          <w:szCs w:val="32"/>
        </w:rPr>
        <w:t>伍</w:t>
      </w:r>
      <w:r>
        <w:rPr>
          <w:rFonts w:ascii="宋体" w:eastAsia="宋体" w:hAnsi="宋体"/>
          <w:sz w:val="32"/>
          <w:szCs w:val="32"/>
        </w:rPr>
        <w:t>在比赛各环节需在组织方要求的规定时间内完成，要服从现场裁判的指令。</w:t>
      </w:r>
    </w:p>
    <w:p>
      <w:pPr>
        <w:pStyle w:val="style0"/>
        <w:ind w:firstLine="640" w:firstLineChars="200"/>
        <w:rPr>
          <w:rFonts w:ascii="宋体" w:eastAsia="宋体" w:hAnsi="宋体"/>
          <w:sz w:val="32"/>
          <w:szCs w:val="32"/>
        </w:rPr>
      </w:pPr>
      <w:r>
        <w:rPr>
          <w:rFonts w:ascii="宋体" w:eastAsia="宋体" w:hAnsi="宋体"/>
          <w:sz w:val="32"/>
          <w:szCs w:val="32"/>
        </w:rPr>
        <w:t>3．如对比赛有异议，可</w:t>
      </w:r>
      <w:r>
        <w:rPr>
          <w:rFonts w:ascii="宋体" w:eastAsia="宋体" w:hAnsi="宋体" w:hint="eastAsia"/>
          <w:sz w:val="32"/>
          <w:szCs w:val="32"/>
        </w:rPr>
        <w:t>依据流程</w:t>
      </w:r>
      <w:r>
        <w:rPr>
          <w:rFonts w:ascii="宋体" w:eastAsia="宋体" w:hAnsi="宋体"/>
          <w:sz w:val="32"/>
          <w:szCs w:val="32"/>
        </w:rPr>
        <w:t>向大赛</w:t>
      </w:r>
      <w:r>
        <w:rPr>
          <w:rFonts w:ascii="宋体" w:eastAsia="宋体" w:hAnsi="宋体" w:hint="eastAsia"/>
          <w:sz w:val="32"/>
          <w:szCs w:val="32"/>
        </w:rPr>
        <w:t>监审</w:t>
      </w:r>
      <w:r>
        <w:rPr>
          <w:rFonts w:ascii="宋体" w:eastAsia="宋体" w:hAnsi="宋体"/>
          <w:sz w:val="32"/>
          <w:szCs w:val="32"/>
        </w:rPr>
        <w:t>委员会</w:t>
      </w:r>
      <w:r>
        <w:rPr>
          <w:rFonts w:ascii="宋体" w:eastAsia="宋体" w:hAnsi="宋体" w:hint="eastAsia"/>
          <w:sz w:val="32"/>
          <w:szCs w:val="32"/>
        </w:rPr>
        <w:t>提出申诉</w:t>
      </w:r>
      <w:r>
        <w:rPr>
          <w:rFonts w:ascii="宋体" w:eastAsia="宋体" w:hAnsi="宋体"/>
          <w:sz w:val="32"/>
          <w:szCs w:val="32"/>
        </w:rPr>
        <w:t>。</w:t>
      </w:r>
    </w:p>
    <w:p>
      <w:pPr>
        <w:pStyle w:val="style0"/>
        <w:ind w:firstLine="640" w:firstLineChars="200"/>
        <w:rPr>
          <w:rFonts w:ascii="宋体" w:eastAsia="宋体" w:hAnsi="宋体"/>
          <w:sz w:val="32"/>
          <w:szCs w:val="32"/>
        </w:rPr>
      </w:pPr>
      <w:r>
        <w:rPr>
          <w:rFonts w:ascii="宋体" w:eastAsia="宋体" w:hAnsi="宋体"/>
          <w:sz w:val="32"/>
          <w:szCs w:val="32"/>
        </w:rPr>
        <w:t>4．制作及比赛时，不得干扰破坏其他</w:t>
      </w:r>
      <w:r>
        <w:rPr>
          <w:rFonts w:ascii="宋体" w:eastAsia="宋体" w:hAnsi="宋体" w:hint="eastAsia"/>
          <w:sz w:val="32"/>
          <w:szCs w:val="32"/>
        </w:rPr>
        <w:t>参赛队伍，</w:t>
      </w:r>
      <w:r>
        <w:rPr>
          <w:rFonts w:ascii="宋体" w:eastAsia="宋体" w:hAnsi="宋体"/>
          <w:sz w:val="32"/>
          <w:szCs w:val="32"/>
        </w:rPr>
        <w:t>否则</w:t>
      </w:r>
      <w:r>
        <w:rPr>
          <w:rFonts w:ascii="宋体" w:eastAsia="宋体" w:hAnsi="宋体" w:hint="eastAsia"/>
          <w:sz w:val="32"/>
          <w:szCs w:val="32"/>
        </w:rPr>
        <w:t>取消</w:t>
      </w:r>
      <w:r>
        <w:rPr>
          <w:rFonts w:ascii="宋体" w:eastAsia="宋体" w:hAnsi="宋体"/>
          <w:sz w:val="32"/>
          <w:szCs w:val="32"/>
        </w:rPr>
        <w:t>该</w:t>
      </w:r>
      <w:r>
        <w:rPr>
          <w:rFonts w:ascii="宋体" w:eastAsia="宋体" w:hAnsi="宋体" w:hint="eastAsia"/>
          <w:sz w:val="32"/>
          <w:szCs w:val="32"/>
        </w:rPr>
        <w:t>参赛队伍参赛资格</w:t>
      </w:r>
      <w:r>
        <w:rPr>
          <w:rFonts w:ascii="宋体" w:eastAsia="宋体" w:hAnsi="宋体"/>
          <w:sz w:val="32"/>
          <w:szCs w:val="32"/>
        </w:rPr>
        <w:t>。</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七、注意事项</w:t>
      </w:r>
    </w:p>
    <w:p>
      <w:pPr>
        <w:pStyle w:val="style0"/>
        <w:ind w:firstLine="640" w:firstLineChars="200"/>
        <w:rPr>
          <w:rFonts w:ascii="宋体" w:eastAsia="宋体" w:hAnsi="宋体"/>
          <w:sz w:val="32"/>
          <w:szCs w:val="32"/>
        </w:rPr>
      </w:pPr>
      <w:r>
        <w:rPr>
          <w:rFonts w:ascii="宋体" w:eastAsia="宋体" w:hAnsi="宋体" w:hint="eastAsia"/>
          <w:sz w:val="32"/>
          <w:szCs w:val="32"/>
        </w:rPr>
        <w:t>比赛结束后，大赛组委会将回收前三名队伍的比赛装置，相关参赛队伍应按照组委会要求配合拍摄完成相关影像留作资料。</w:t>
      </w:r>
    </w:p>
    <w:p>
      <w:pPr>
        <w:pStyle w:val="style0"/>
        <w:ind w:firstLine="643" w:firstLineChars="200"/>
        <w:rPr>
          <w:rFonts w:ascii="宋体" w:eastAsia="宋体" w:hAnsi="宋体"/>
          <w:b/>
          <w:bCs/>
          <w:sz w:val="32"/>
          <w:szCs w:val="32"/>
        </w:rPr>
      </w:pPr>
      <w:r>
        <w:rPr>
          <w:rFonts w:ascii="宋体" w:eastAsia="宋体" w:hAnsi="宋体" w:hint="eastAsia"/>
          <w:b/>
          <w:bCs/>
          <w:sz w:val="32"/>
          <w:szCs w:val="32"/>
        </w:rPr>
        <w:t>八、其他说明：</w:t>
      </w:r>
    </w:p>
    <w:p>
      <w:pPr>
        <w:pStyle w:val="style0"/>
        <w:ind w:firstLine="640" w:firstLineChars="200"/>
        <w:rPr>
          <w:rFonts w:ascii="宋体" w:eastAsia="宋体" w:hAnsi="宋体"/>
          <w:sz w:val="32"/>
          <w:szCs w:val="32"/>
        </w:rPr>
      </w:pPr>
      <w:r>
        <w:rPr>
          <w:rFonts w:ascii="宋体" w:eastAsia="宋体" w:hAnsi="宋体"/>
          <w:sz w:val="32"/>
          <w:szCs w:val="32"/>
        </w:rPr>
        <w:t>1.</w:t>
      </w:r>
      <w:r>
        <w:rPr>
          <w:rFonts w:ascii="宋体" w:eastAsia="宋体" w:hAnsi="宋体" w:hint="eastAsia"/>
          <w:sz w:val="32"/>
          <w:szCs w:val="32"/>
        </w:rPr>
        <w:t>晋级复赛团队将由我馆予以交通报销和住宿安排，但不承担作品的原料费、加工费。</w:t>
      </w:r>
    </w:p>
    <w:p>
      <w:pPr>
        <w:pStyle w:val="style0"/>
        <w:ind w:firstLine="640" w:firstLineChars="200"/>
        <w:rPr>
          <w:rFonts w:ascii="宋体" w:eastAsia="宋体" w:hAnsi="宋体"/>
          <w:sz w:val="32"/>
          <w:szCs w:val="32"/>
        </w:rPr>
      </w:pPr>
      <w:r>
        <w:rPr>
          <w:rFonts w:ascii="宋体" w:eastAsia="宋体" w:hAnsi="宋体" w:hint="eastAsia"/>
          <w:sz w:val="32"/>
          <w:szCs w:val="32"/>
        </w:rPr>
        <w:t>2</w:t>
      </w:r>
      <w:r>
        <w:rPr>
          <w:rFonts w:ascii="宋体" w:eastAsia="宋体" w:hAnsi="宋体"/>
          <w:sz w:val="32"/>
          <w:szCs w:val="32"/>
        </w:rPr>
        <w:t>.</w:t>
      </w:r>
      <w:r>
        <w:rPr>
          <w:rFonts w:ascii="宋体" w:eastAsia="宋体" w:hAnsi="宋体" w:hint="eastAsia"/>
          <w:sz w:val="32"/>
          <w:szCs w:val="32"/>
        </w:rPr>
        <w:t>第七届全国青年科普创新实验暨作品大赛江西赛区最终解释权归江西省科学技术馆所有。</w:t>
      </w:r>
    </w:p>
    <w:p>
      <w:pPr>
        <w:pStyle w:val="style0"/>
        <w:ind w:firstLine="640" w:firstLineChars="200"/>
        <w:rPr>
          <w:rFonts w:ascii="宋体" w:eastAsia="宋体" w:hAnsi="宋体"/>
          <w:sz w:val="32"/>
          <w:szCs w:val="32"/>
        </w:rPr>
      </w:pPr>
      <w:r>
        <w:rPr>
          <w:rFonts w:ascii="宋体" w:eastAsia="宋体" w:hAnsi="宋体"/>
          <w:sz w:val="32"/>
          <w:szCs w:val="32"/>
        </w:rPr>
        <w:br w:type="page"/>
      </w:r>
    </w:p>
    <w:p>
      <w:pPr>
        <w:pStyle w:val="style0"/>
        <w:rPr>
          <w:rFonts w:ascii="黑体" w:eastAsia="黑体" w:hAnsi="黑体"/>
          <w:sz w:val="32"/>
          <w:szCs w:val="32"/>
        </w:rPr>
      </w:pPr>
      <w:r>
        <w:rPr>
          <w:rFonts w:ascii="黑体" w:eastAsia="黑体" w:hAnsi="黑体" w:hint="eastAsia"/>
          <w:sz w:val="32"/>
          <w:szCs w:val="32"/>
        </w:rPr>
        <w:t>附件</w:t>
      </w:r>
    </w:p>
    <w:p>
      <w:pPr>
        <w:pStyle w:val="style0"/>
        <w:jc w:val="center"/>
        <w:rPr>
          <w:rFonts w:ascii="黑体" w:eastAsia="黑体" w:hAnsi="黑体"/>
          <w:sz w:val="44"/>
          <w:szCs w:val="32"/>
        </w:rPr>
      </w:pPr>
      <w:r>
        <w:rPr>
          <w:rFonts w:ascii="黑体" w:eastAsia="黑体" w:hAnsi="黑体" w:hint="eastAsia"/>
          <w:sz w:val="44"/>
          <w:szCs w:val="32"/>
        </w:rPr>
        <w:t>参赛承诺和声明</w:t>
      </w:r>
    </w:p>
    <w:p>
      <w:pPr>
        <w:pStyle w:val="style0"/>
        <w:spacing w:lineRule="exact" w:line="560"/>
        <w:rPr>
          <w:rFonts w:ascii="宋体" w:eastAsia="宋体" w:hAnsi="宋体"/>
          <w:b/>
          <w:bCs/>
          <w:sz w:val="32"/>
          <w:szCs w:val="32"/>
        </w:rPr>
      </w:pPr>
      <w:r>
        <w:rPr>
          <w:rFonts w:ascii="宋体" w:eastAsia="宋体" w:hAnsi="宋体" w:hint="eastAsia"/>
          <w:b/>
          <w:bCs/>
          <w:sz w:val="32"/>
          <w:szCs w:val="32"/>
        </w:rPr>
        <w:t>一、原创承诺</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本团队承诺参加第七届全国青年科普创新实验暨作品大赛所呈交的作品___________________________________是本团队研究工作取得的研究成果，且没有参加过其他公开比赛。</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若本设计方案及作品被查证存在抄袭、侵权等行为，与以上承诺内容不符，本团队愿意承担一切责任。</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0"/>
        <w:spacing w:lineRule="exact" w:line="560"/>
        <w:rPr>
          <w:rFonts w:ascii="宋体" w:eastAsia="宋体" w:hAnsi="宋体"/>
          <w:sz w:val="32"/>
          <w:szCs w:val="32"/>
        </w:rPr>
      </w:pPr>
    </w:p>
    <w:p>
      <w:pPr>
        <w:pStyle w:val="style0"/>
        <w:spacing w:lineRule="exact" w:line="560"/>
        <w:rPr>
          <w:rFonts w:ascii="宋体" w:eastAsia="宋体" w:hAnsi="宋体"/>
          <w:b/>
          <w:bCs/>
          <w:sz w:val="32"/>
          <w:szCs w:val="32"/>
        </w:rPr>
      </w:pPr>
      <w:r>
        <w:rPr>
          <w:rFonts w:ascii="宋体" w:eastAsia="宋体" w:hAnsi="宋体" w:hint="eastAsia"/>
          <w:b/>
          <w:bCs/>
          <w:sz w:val="32"/>
          <w:szCs w:val="32"/>
        </w:rPr>
        <w:t>二、版权声明</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0"/>
        <w:spacing w:lineRule="exact" w:line="560"/>
        <w:ind w:firstLine="640" w:firstLineChars="200"/>
        <w:rPr>
          <w:rFonts w:ascii="宋体" w:eastAsia="宋体" w:hAnsi="宋体"/>
          <w:sz w:val="32"/>
          <w:szCs w:val="32"/>
        </w:rPr>
      </w:pPr>
    </w:p>
    <w:p>
      <w:pPr>
        <w:pStyle w:val="style0"/>
        <w:spacing w:lineRule="exact" w:line="560"/>
        <w:rPr>
          <w:rFonts w:ascii="宋体" w:eastAsia="宋体" w:hAnsi="宋体"/>
          <w:b/>
          <w:bCs/>
          <w:sz w:val="32"/>
          <w:szCs w:val="32"/>
        </w:rPr>
      </w:pPr>
      <w:r>
        <w:rPr>
          <w:rFonts w:ascii="宋体" w:eastAsia="宋体" w:hAnsi="宋体" w:hint="eastAsia"/>
          <w:b/>
          <w:bCs/>
          <w:sz w:val="32"/>
          <w:szCs w:val="32"/>
        </w:rPr>
        <w:t>三、肖像授权声明</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pPr>
        <w:pStyle w:val="style0"/>
        <w:spacing w:lineRule="exact" w:line="560"/>
        <w:ind w:firstLine="640" w:firstLineChars="200"/>
        <w:rPr>
          <w:rFonts w:ascii="宋体" w:eastAsia="宋体" w:hAnsi="宋体"/>
          <w:sz w:val="32"/>
          <w:szCs w:val="32"/>
        </w:rPr>
      </w:pPr>
      <w:r>
        <w:rPr>
          <w:rFonts w:ascii="宋体" w:eastAsia="宋体" w:hAnsi="宋体" w:hint="eastAsia"/>
          <w:sz w:val="32"/>
          <w:szCs w:val="32"/>
        </w:rPr>
        <w:t xml:space="preserve">签名： </w:t>
      </w:r>
      <w:r>
        <w:rPr>
          <w:rFonts w:ascii="宋体" w:eastAsia="宋体" w:hAnsi="宋体"/>
          <w:sz w:val="32"/>
          <w:szCs w:val="32"/>
        </w:rPr>
        <w:t xml:space="preserve">            </w:t>
      </w:r>
      <w:r>
        <w:rPr>
          <w:rFonts w:ascii="宋体" w:eastAsia="宋体" w:hAnsi="宋体" w:hint="eastAsia"/>
          <w:sz w:val="32"/>
          <w:szCs w:val="32"/>
        </w:rPr>
        <w:t xml:space="preserve">日期： </w:t>
      </w:r>
      <w:r>
        <w:rPr>
          <w:rFonts w:ascii="宋体" w:eastAsia="宋体" w:hAnsi="宋体"/>
          <w:sz w:val="32"/>
          <w:szCs w:val="32"/>
        </w:rPr>
        <w:t xml:space="preserve">      </w:t>
      </w: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 xml:space="preserve">月 </w:t>
      </w:r>
      <w:r>
        <w:rPr>
          <w:rFonts w:ascii="宋体" w:eastAsia="宋体" w:hAnsi="宋体"/>
          <w:sz w:val="32"/>
          <w:szCs w:val="32"/>
        </w:rPr>
        <w:t xml:space="preserve">  </w:t>
      </w:r>
      <w:r>
        <w:rPr>
          <w:rFonts w:ascii="宋体" w:eastAsia="宋体" w:hAnsi="宋体" w:hint="eastAsia"/>
          <w:sz w:val="32"/>
          <w:szCs w:val="32"/>
        </w:rPr>
        <w:t>日</w:t>
      </w:r>
    </w:p>
    <w:p>
      <w:pPr>
        <w:pStyle w:val="style66"/>
        <w:numPr>
          <w:ilvl w:val="0"/>
          <w:numId w:val="0"/>
        </w:numPr>
        <w:spacing w:before="99" w:lineRule="auto" w:line="290"/>
        <w:ind w:left="747" w:leftChars="0" w:right="151" w:rightChars="0"/>
        <w:jc w:val="both"/>
        <w:rPr>
          <w:spacing w:val="-8"/>
        </w:rPr>
      </w:pPr>
    </w:p>
    <w:p>
      <w:pPr>
        <w:pStyle w:val="style0"/>
        <w:spacing w:after="0" w:lineRule="auto" w:line="290"/>
        <w:jc w:val="both"/>
        <w:rPr/>
        <w:sectPr>
          <w:pgSz w:w="11910" w:h="16840" w:orient="portrait"/>
          <w:pgMar w:top="1580" w:right="1200" w:bottom="1880" w:left="1480" w:header="0" w:footer="1681" w:gutter="0"/>
        </w:sectPr>
      </w:pP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等线">
    <w:altName w:val="等线"/>
    <w:panose1 w:val="02010600030000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altName w:val="Tahoma"/>
    <w:panose1 w:val="020b0604030000040204"/>
    <w:charset w:val="00"/>
    <w:family w:val="swiss"/>
    <w:pitch w:val="default"/>
    <w:sig w:usb0="E1002EFF" w:usb1="C000605B" w:usb2="00000029" w:usb3="00000000" w:csb0="200101FF" w:csb1="20280000"/>
  </w:font>
  <w:font w:name="微软雅黑">
    <w:altName w:val="微软雅黑"/>
    <w:panose1 w:val="020b0503020000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546A543"/>
    <w:lvl w:ilvl="0">
      <w:start w:val="2"/>
      <w:numFmt w:val="chineseCounting"/>
      <w:suff w:val="nothing"/>
      <w:lvlText w:val="（%1）"/>
      <w:lvlJc w:val="left"/>
      <w:pPr/>
      <w:rPr>
        <w:rFonts w:hint="eastAsia"/>
      </w:rPr>
    </w:lvl>
  </w:abstractNum>
  <w:abstractNum w:abstractNumId="1">
    <w:nsid w:val="00000001"/>
    <w:multiLevelType w:val="singleLevel"/>
    <w:tmpl w:val="A0473A0A"/>
    <w:lvl w:ilvl="0">
      <w:start w:val="4"/>
      <w:numFmt w:val="chineseCounting"/>
      <w:suff w:val="nothing"/>
      <w:lvlText w:val="%1、"/>
      <w:lvlJc w:val="left"/>
      <w:pPr/>
      <w:rPr>
        <w:rFonts w:hint="eastAsia"/>
      </w:rPr>
    </w:lvl>
  </w:abstractNum>
  <w:abstractNum w:abstractNumId="2">
    <w:nsid w:val="00000002"/>
    <w:multiLevelType w:val="singleLevel"/>
    <w:tmpl w:val="E73291EE"/>
    <w:lvl w:ilvl="0">
      <w:start w:val="4"/>
      <w:numFmt w:val="chineseCounting"/>
      <w:suff w:val="nothing"/>
      <w:lvlText w:val="%1、"/>
      <w:lvlJc w:val="left"/>
      <w:pPr/>
      <w:rPr>
        <w:rFonts w:hint="eastAsia"/>
      </w:rPr>
    </w:lvl>
  </w:abstractNum>
  <w:abstractNum w:abstractNumId="3">
    <w:nsid w:val="00000003"/>
    <w:multiLevelType w:val="singleLevel"/>
    <w:tmpl w:val="072E8BA8"/>
    <w:lvl w:ilvl="0">
      <w:start w:val="4"/>
      <w:numFmt w:val="chineseCounting"/>
      <w:suff w:val="nothing"/>
      <w:lvlText w:val="%1、"/>
      <w:lvlJc w:val="left"/>
      <w:pPr/>
      <w:rPr>
        <w:rFonts w:hint="eastAsia"/>
      </w:rPr>
    </w:lvl>
  </w:abstractNum>
  <w:abstractNum w:abstractNumId="4">
    <w:nsid w:val="00000004"/>
    <w:multiLevelType w:val="singleLevel"/>
    <w:tmpl w:val="07AFB541"/>
    <w:lvl w:ilvl="0">
      <w:start w:val="1"/>
      <w:numFmt w:val="decimal"/>
      <w:suff w:val="nothing"/>
      <w:lvlText w:val="%1．"/>
      <w:lvlJc w:val="left"/>
      <w:pPr/>
    </w:lvl>
  </w:abstractNum>
  <w:abstractNum w:abstractNumId="5">
    <w:nsid w:val="00000005"/>
    <w:multiLevelType w:val="singleLevel"/>
    <w:tmpl w:val="2CA6B4DA"/>
    <w:lvl w:ilvl="0">
      <w:start w:val="4"/>
      <w:numFmt w:val="chineseCounting"/>
      <w:suff w:val="nothing"/>
      <w:lvlText w:val="%1、"/>
      <w:lvlJc w:val="left"/>
      <w:pPr/>
      <w:rPr>
        <w:rFonts w:hint="eastAsia"/>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paragraph" w:styleId="style2">
    <w:name w:val="heading 2"/>
    <w:basedOn w:val="style0"/>
    <w:next w:val="style0"/>
    <w:qFormat/>
    <w:uiPriority w:val="0"/>
    <w:pPr>
      <w:spacing w:before="0" w:beforeAutospacing="true" w:after="0" w:afterAutospacing="true"/>
      <w:jc w:val="left"/>
    </w:pPr>
    <w:rPr>
      <w:rFonts w:ascii="宋体" w:cs="宋体" w:eastAsia="宋体" w:hAnsi="宋体" w:hint="eastAsia"/>
      <w:b/>
      <w:kern w:val="0"/>
      <w:sz w:val="36"/>
      <w:szCs w:val="3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ind w:left="748"/>
    </w:pPr>
    <w:rPr>
      <w:rFonts w:ascii="等线" w:cs="等线" w:eastAsia="等线" w:hAnsi="等线"/>
      <w:sz w:val="32"/>
      <w:szCs w:val="32"/>
      <w:lang w:val="zh-CN" w:bidi="zh-CN" w:eastAsia="zh-CN"/>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rPr>
      <w:rFonts w:ascii="Calibri" w:cs="Times New Roman" w:eastAsia="宋体" w:hAnsi="Calibri"/>
      <w:sz w:val="24"/>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image" Target="media/image4.png"/><Relationship Id="rId19" Type="http://schemas.openxmlformats.org/officeDocument/2006/relationships/theme" Target="theme/theme1.xml"/><Relationship Id="rId6" Type="http://schemas.openxmlformats.org/officeDocument/2006/relationships/image" Target="media/image5.png"/><Relationship Id="rId18" Type="http://schemas.openxmlformats.org/officeDocument/2006/relationships/settings" Target="settings.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
</file>

<file path=customXml/itemProps1.xml>
</file>

<file path=docProps/app.xml><?xml version="1.0" encoding="utf-8"?>
<Properties xmlns="http://schemas.openxmlformats.org/officeDocument/2006/extended-properties" xmlns:vt="http://schemas.openxmlformats.org/officeDocument/2006/docPropsVTypes">
  <Template>Normal.dotm</Template>
  <TotalTime>4</TotalTime>
  <Words>27487</Words>
  <Pages>1</Pages>
  <Characters>28814</Characters>
  <Application>WPS Office</Application>
  <DocSecurity>0</DocSecurity>
  <Paragraphs>1151</Paragraphs>
  <ScaleCrop>false</ScaleCrop>
  <LinksUpToDate>false</LinksUpToDate>
  <CharactersWithSpaces>29323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xly</dc:creator>
  <lastModifiedBy>COL-AL10</lastModifiedBy>
  <dcterms:modified xsi:type="dcterms:W3CDTF">2020-12-28T11:01:31Z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